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0" w:type="dxa"/>
        <w:jc w:val="center"/>
        <w:tblLook w:val="00A0"/>
      </w:tblPr>
      <w:tblGrid>
        <w:gridCol w:w="4230"/>
        <w:gridCol w:w="5310"/>
      </w:tblGrid>
      <w:tr w:rsidR="00C4288D" w:rsidRPr="00C3662B" w:rsidTr="004B1BFF">
        <w:trPr>
          <w:jc w:val="center"/>
        </w:trPr>
        <w:tc>
          <w:tcPr>
            <w:tcW w:w="4230" w:type="dxa"/>
          </w:tcPr>
          <w:p w:rsidR="00C4288D" w:rsidRPr="00C3662B" w:rsidRDefault="00C4288D" w:rsidP="00094849">
            <w:pPr>
              <w:spacing w:after="0"/>
              <w:jc w:val="center"/>
              <w:rPr>
                <w:rFonts w:ascii="Times New Roman" w:hAnsi="Times New Roman" w:cs="Times New Roman"/>
                <w:sz w:val="24"/>
                <w:szCs w:val="24"/>
              </w:rPr>
            </w:pPr>
            <w:r w:rsidRPr="00C3662B">
              <w:rPr>
                <w:rFonts w:ascii="Times New Roman" w:hAnsi="Times New Roman" w:cs="Times New Roman"/>
                <w:sz w:val="24"/>
                <w:szCs w:val="24"/>
              </w:rPr>
              <w:t>BỘ GIÁO DỤC VÀ ĐÀO TẠO</w:t>
            </w:r>
          </w:p>
          <w:p w:rsidR="00C4288D" w:rsidRDefault="00C4288D"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TRƯỜNG ĐH KINH TẾ QUỐC DÂN</w:t>
            </w:r>
          </w:p>
          <w:p w:rsidR="00C4288D" w:rsidRPr="00C3662B" w:rsidRDefault="00C4288D" w:rsidP="00094849">
            <w:pPr>
              <w:spacing w:after="0"/>
              <w:jc w:val="center"/>
              <w:rPr>
                <w:rFonts w:ascii="Times New Roman" w:hAnsi="Times New Roman" w:cs="Times New Roman"/>
                <w:sz w:val="24"/>
                <w:szCs w:val="24"/>
              </w:rPr>
            </w:pPr>
            <w:r>
              <w:rPr>
                <w:rFonts w:ascii="Times New Roman" w:hAnsi="Times New Roman" w:cs="Times New Roman"/>
                <w:b/>
                <w:bCs/>
                <w:sz w:val="24"/>
                <w:szCs w:val="24"/>
              </w:rPr>
              <w:t>___________________</w:t>
            </w:r>
          </w:p>
        </w:tc>
        <w:tc>
          <w:tcPr>
            <w:tcW w:w="5310" w:type="dxa"/>
          </w:tcPr>
          <w:p w:rsidR="00C4288D" w:rsidRPr="00E02129" w:rsidRDefault="00C4288D"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CỘNG HÒA XÃ HỘI CHỦ NGHĨA VIỆT NAM</w:t>
            </w:r>
          </w:p>
          <w:p w:rsidR="00C4288D" w:rsidRDefault="00C4288D" w:rsidP="00094849">
            <w:pPr>
              <w:spacing w:after="0"/>
              <w:jc w:val="center"/>
              <w:rPr>
                <w:rFonts w:ascii="Times New Roman" w:hAnsi="Times New Roman" w:cs="Times New Roman"/>
                <w:b/>
                <w:bCs/>
                <w:sz w:val="24"/>
                <w:szCs w:val="24"/>
              </w:rPr>
            </w:pPr>
            <w:r w:rsidRPr="00E02129">
              <w:rPr>
                <w:rFonts w:ascii="Times New Roman" w:hAnsi="Times New Roman" w:cs="Times New Roman"/>
                <w:b/>
                <w:bCs/>
                <w:sz w:val="24"/>
                <w:szCs w:val="24"/>
              </w:rPr>
              <w:t>Độc lập – Tự do – Hạnh phúc</w:t>
            </w:r>
          </w:p>
          <w:p w:rsidR="00C4288D" w:rsidRPr="00C3662B" w:rsidRDefault="00C4288D" w:rsidP="00094849">
            <w:pPr>
              <w:spacing w:after="0"/>
              <w:jc w:val="center"/>
              <w:rPr>
                <w:rFonts w:ascii="Times New Roman" w:hAnsi="Times New Roman" w:cs="Times New Roman"/>
                <w:sz w:val="24"/>
                <w:szCs w:val="24"/>
              </w:rPr>
            </w:pPr>
            <w:r>
              <w:rPr>
                <w:rFonts w:ascii="Times New Roman" w:hAnsi="Times New Roman" w:cs="Times New Roman"/>
                <w:b/>
                <w:bCs/>
                <w:sz w:val="24"/>
                <w:szCs w:val="24"/>
              </w:rPr>
              <w:t>_______________________</w:t>
            </w:r>
          </w:p>
          <w:p w:rsidR="00C4288D" w:rsidRPr="00C3662B" w:rsidRDefault="00C4288D" w:rsidP="00094849">
            <w:pPr>
              <w:spacing w:after="0"/>
              <w:jc w:val="center"/>
              <w:rPr>
                <w:rFonts w:ascii="Times New Roman" w:hAnsi="Times New Roman" w:cs="Times New Roman"/>
                <w:sz w:val="24"/>
                <w:szCs w:val="24"/>
              </w:rPr>
            </w:pPr>
          </w:p>
        </w:tc>
      </w:tr>
    </w:tbl>
    <w:p w:rsidR="00C4288D" w:rsidRDefault="00C4288D" w:rsidP="004B1BFF">
      <w:pPr>
        <w:tabs>
          <w:tab w:val="left" w:pos="4690"/>
          <w:tab w:val="left" w:pos="11323"/>
          <w:tab w:val="left" w:pos="12938"/>
        </w:tabs>
        <w:spacing w:after="0"/>
        <w:ind w:left="108"/>
        <w:jc w:val="center"/>
        <w:rPr>
          <w:rFonts w:ascii="Times New Roman" w:hAnsi="Times New Roman" w:cs="Times New Roman"/>
          <w:b/>
          <w:bCs/>
          <w:color w:val="000000"/>
          <w:sz w:val="32"/>
          <w:szCs w:val="32"/>
        </w:rPr>
      </w:pPr>
    </w:p>
    <w:p w:rsidR="00C4288D" w:rsidRPr="00C3662B" w:rsidRDefault="00C4288D" w:rsidP="004B1BFF">
      <w:pPr>
        <w:tabs>
          <w:tab w:val="left" w:pos="4690"/>
          <w:tab w:val="left" w:pos="11323"/>
          <w:tab w:val="left" w:pos="12938"/>
        </w:tabs>
        <w:spacing w:after="0"/>
        <w:ind w:left="108"/>
        <w:jc w:val="center"/>
        <w:rPr>
          <w:rFonts w:ascii="Times New Roman" w:hAnsi="Times New Roman" w:cs="Times New Roman"/>
          <w:b/>
          <w:bCs/>
          <w:color w:val="000000"/>
          <w:sz w:val="32"/>
          <w:szCs w:val="32"/>
        </w:rPr>
      </w:pPr>
      <w:r w:rsidRPr="00C3662B">
        <w:rPr>
          <w:rFonts w:ascii="Times New Roman" w:hAnsi="Times New Roman" w:cs="Times New Roman"/>
          <w:b/>
          <w:bCs/>
          <w:color w:val="000000"/>
          <w:sz w:val="32"/>
          <w:szCs w:val="32"/>
        </w:rPr>
        <w:t>ĐỀ CƯƠNG CHI TIẾT HỌC PHẦN</w:t>
      </w:r>
    </w:p>
    <w:p w:rsidR="00C4288D" w:rsidRPr="00C3662B" w:rsidRDefault="00C4288D" w:rsidP="004B1BFF">
      <w:pPr>
        <w:tabs>
          <w:tab w:val="left" w:pos="4690"/>
          <w:tab w:val="left" w:pos="11323"/>
          <w:tab w:val="left" w:pos="12938"/>
        </w:tabs>
        <w:spacing w:after="0"/>
        <w:ind w:left="108"/>
        <w:jc w:val="both"/>
        <w:rPr>
          <w:rFonts w:ascii="Times New Roman" w:hAnsi="Times New Roman" w:cs="Times New Roman"/>
          <w:color w:val="000000"/>
          <w:sz w:val="26"/>
          <w:szCs w:val="26"/>
        </w:rPr>
      </w:pPr>
    </w:p>
    <w:p w:rsidR="00C4288D" w:rsidRPr="0007264B" w:rsidRDefault="00C4288D" w:rsidP="004B1BFF">
      <w:pPr>
        <w:spacing w:after="0"/>
        <w:jc w:val="center"/>
        <w:rPr>
          <w:rFonts w:ascii="Times New Roman" w:hAnsi="Times New Roman" w:cs="Times New Roman"/>
          <w:sz w:val="26"/>
          <w:szCs w:val="26"/>
        </w:rPr>
      </w:pPr>
      <w:r w:rsidRPr="0007264B">
        <w:rPr>
          <w:rFonts w:ascii="Times New Roman" w:hAnsi="Times New Roman" w:cs="Times New Roman"/>
          <w:sz w:val="26"/>
          <w:szCs w:val="26"/>
        </w:rPr>
        <w:t xml:space="preserve">TRÌNH ĐỘ ĐÀO TẠO: </w:t>
      </w:r>
      <w:r w:rsidRPr="002765B0">
        <w:rPr>
          <w:rFonts w:ascii="Times New Roman" w:hAnsi="Times New Roman" w:cs="Times New Roman"/>
          <w:b/>
          <w:bCs/>
          <w:sz w:val="26"/>
          <w:szCs w:val="26"/>
        </w:rPr>
        <w:t>ĐẠI HỌC</w:t>
      </w:r>
      <w:r w:rsidRPr="0007264B">
        <w:rPr>
          <w:rFonts w:ascii="Times New Roman" w:hAnsi="Times New Roman" w:cs="Times New Roman"/>
          <w:sz w:val="26"/>
          <w:szCs w:val="26"/>
        </w:rPr>
        <w:tab/>
        <w:t xml:space="preserve">LOẠI HÌNH ĐÀO TẠO: </w:t>
      </w:r>
      <w:r w:rsidRPr="002765B0">
        <w:rPr>
          <w:rFonts w:ascii="Times New Roman" w:hAnsi="Times New Roman" w:cs="Times New Roman"/>
          <w:b/>
          <w:bCs/>
          <w:sz w:val="26"/>
          <w:szCs w:val="26"/>
        </w:rPr>
        <w:t>CHÍNH QUY</w:t>
      </w:r>
    </w:p>
    <w:p w:rsidR="00C4288D" w:rsidRPr="00BE2FAA" w:rsidRDefault="00C4288D" w:rsidP="00BE2FAA">
      <w:pPr>
        <w:spacing w:after="0" w:line="360" w:lineRule="auto"/>
        <w:rPr>
          <w:rFonts w:ascii="Times New Roman" w:hAnsi="Times New Roman" w:cs="Times New Roman"/>
          <w:color w:val="000000"/>
          <w:sz w:val="26"/>
          <w:szCs w:val="26"/>
        </w:rPr>
      </w:pPr>
    </w:p>
    <w:p w:rsidR="00C4288D" w:rsidRPr="004B1BFF" w:rsidRDefault="00C4288D" w:rsidP="00BE2FAA">
      <w:pPr>
        <w:spacing w:after="0" w:line="360" w:lineRule="auto"/>
        <w:rPr>
          <w:rFonts w:ascii="Times New Roman" w:hAnsi="Times New Roman" w:cs="Times New Roman"/>
          <w:b/>
          <w:bCs/>
          <w:color w:val="000000"/>
          <w:sz w:val="26"/>
          <w:szCs w:val="26"/>
        </w:rPr>
      </w:pPr>
      <w:r w:rsidRPr="004B1BFF">
        <w:rPr>
          <w:rFonts w:ascii="Times New Roman" w:hAnsi="Times New Roman" w:cs="Times New Roman"/>
          <w:b/>
          <w:bCs/>
          <w:color w:val="000000"/>
          <w:sz w:val="26"/>
          <w:szCs w:val="26"/>
        </w:rPr>
        <w:t xml:space="preserve">1. TÊN HỌC PHẦN: </w:t>
      </w:r>
    </w:p>
    <w:p w:rsidR="00C4288D" w:rsidRPr="00BE2FAA" w:rsidRDefault="00C4288D" w:rsidP="00BE2FAA">
      <w:pPr>
        <w:spacing w:after="0" w:line="360" w:lineRule="auto"/>
        <w:rPr>
          <w:rFonts w:ascii="Times New Roman" w:hAnsi="Times New Roman" w:cs="Times New Roman"/>
          <w:color w:val="000000"/>
          <w:sz w:val="26"/>
          <w:szCs w:val="26"/>
        </w:rPr>
      </w:pPr>
      <w:r w:rsidRPr="00BE2FAA">
        <w:rPr>
          <w:rFonts w:ascii="Times New Roman" w:hAnsi="Times New Roman" w:cs="Times New Roman"/>
          <w:color w:val="000000"/>
          <w:sz w:val="26"/>
          <w:szCs w:val="26"/>
        </w:rPr>
        <w:t xml:space="preserve">Tiếng Việt: </w:t>
      </w:r>
      <w:r>
        <w:rPr>
          <w:rFonts w:ascii="Times New Roman" w:hAnsi="Times New Roman" w:cs="Times New Roman"/>
          <w:color w:val="000000"/>
          <w:sz w:val="26"/>
          <w:szCs w:val="26"/>
        </w:rPr>
        <w:tab/>
      </w:r>
      <w:r>
        <w:rPr>
          <w:rFonts w:ascii="Times New Roman" w:hAnsi="Times New Roman" w:cs="Times New Roman"/>
          <w:color w:val="000000"/>
          <w:sz w:val="26"/>
          <w:szCs w:val="26"/>
        </w:rPr>
        <w:tab/>
        <w:t>THẨM ĐỊNH TÀI CHÍNH DỰ ÁN ĐẦU TƯ</w:t>
      </w:r>
    </w:p>
    <w:p w:rsidR="00C4288D" w:rsidRDefault="00C4288D" w:rsidP="00BE2FAA">
      <w:pPr>
        <w:spacing w:after="0" w:line="360" w:lineRule="auto"/>
        <w:rPr>
          <w:rFonts w:ascii="Times New Roman" w:hAnsi="Times New Roman" w:cs="Times New Roman"/>
          <w:b/>
          <w:bCs/>
          <w:color w:val="000000"/>
          <w:sz w:val="26"/>
          <w:szCs w:val="26"/>
        </w:rPr>
      </w:pPr>
      <w:r w:rsidRPr="00BE2FAA">
        <w:rPr>
          <w:rFonts w:ascii="Times New Roman" w:hAnsi="Times New Roman" w:cs="Times New Roman"/>
          <w:color w:val="000000"/>
          <w:sz w:val="26"/>
          <w:szCs w:val="26"/>
        </w:rPr>
        <w:t xml:space="preserve">Tiếng Anh:  </w:t>
      </w:r>
      <w:r>
        <w:rPr>
          <w:rFonts w:ascii="Times New Roman" w:hAnsi="Times New Roman" w:cs="Times New Roman"/>
          <w:color w:val="000000"/>
          <w:sz w:val="26"/>
          <w:szCs w:val="26"/>
        </w:rPr>
        <w:tab/>
      </w:r>
      <w:r>
        <w:rPr>
          <w:rFonts w:ascii="Times New Roman" w:hAnsi="Times New Roman" w:cs="Times New Roman"/>
          <w:color w:val="000000"/>
          <w:sz w:val="26"/>
          <w:szCs w:val="26"/>
        </w:rPr>
        <w:tab/>
        <w:t>Finance Appraisal of Investment Project</w:t>
      </w:r>
    </w:p>
    <w:p w:rsidR="00C4288D" w:rsidRPr="00BE2FAA" w:rsidRDefault="00C4288D" w:rsidP="00BE2FAA">
      <w:pPr>
        <w:spacing w:after="0" w:line="360" w:lineRule="auto"/>
        <w:rPr>
          <w:rFonts w:ascii="Times New Roman" w:hAnsi="Times New Roman" w:cs="Times New Roman"/>
          <w:color w:val="000000"/>
          <w:sz w:val="26"/>
          <w:szCs w:val="26"/>
        </w:rPr>
      </w:pPr>
      <w:r w:rsidRPr="00BE2FAA">
        <w:rPr>
          <w:rFonts w:ascii="Times New Roman" w:hAnsi="Times New Roman" w:cs="Times New Roman"/>
          <w:color w:val="000000"/>
          <w:sz w:val="26"/>
          <w:szCs w:val="26"/>
        </w:rPr>
        <w:t xml:space="preserve">Mã học phần: </w:t>
      </w:r>
      <w:r>
        <w:rPr>
          <w:rFonts w:ascii="Times New Roman" w:hAnsi="Times New Roman" w:cs="Times New Roman"/>
          <w:color w:val="000000"/>
          <w:sz w:val="26"/>
          <w:szCs w:val="26"/>
        </w:rPr>
        <w:tab/>
      </w:r>
      <w:r>
        <w:rPr>
          <w:rFonts w:ascii="Times New Roman" w:hAnsi="Times New Roman" w:cs="Times New Roman"/>
          <w:sz w:val="26"/>
          <w:szCs w:val="26"/>
        </w:rPr>
        <w:t>NHTC1114</w:t>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Pr>
          <w:rStyle w:val="PlaceholderText"/>
          <w:rFonts w:ascii="Times New Roman" w:hAnsi="Times New Roman" w:cs="Times New Roman"/>
          <w:color w:val="auto"/>
          <w:sz w:val="26"/>
          <w:szCs w:val="26"/>
        </w:rPr>
        <w:tab/>
      </w:r>
      <w:r w:rsidRPr="00BE2FAA">
        <w:rPr>
          <w:rStyle w:val="PlaceholderText"/>
          <w:rFonts w:ascii="Times New Roman" w:hAnsi="Times New Roman" w:cs="Times New Roman"/>
          <w:color w:val="auto"/>
          <w:sz w:val="26"/>
          <w:szCs w:val="26"/>
        </w:rPr>
        <w:t>S</w:t>
      </w:r>
      <w:r w:rsidRPr="00BE2FAA">
        <w:rPr>
          <w:rFonts w:ascii="Times New Roman" w:hAnsi="Times New Roman" w:cs="Times New Roman"/>
          <w:sz w:val="26"/>
          <w:szCs w:val="26"/>
        </w:rPr>
        <w:t>ố</w:t>
      </w:r>
      <w:r>
        <w:rPr>
          <w:rFonts w:ascii="Times New Roman" w:hAnsi="Times New Roman" w:cs="Times New Roman"/>
          <w:color w:val="000000"/>
          <w:sz w:val="26"/>
          <w:szCs w:val="26"/>
        </w:rPr>
        <w:t xml:space="preserve"> tín chỉ: 2</w:t>
      </w:r>
    </w:p>
    <w:p w:rsidR="00C4288D" w:rsidRPr="00BE2FAA" w:rsidRDefault="00C4288D" w:rsidP="00BE2FAA">
      <w:pPr>
        <w:spacing w:after="0" w:line="360" w:lineRule="auto"/>
        <w:rPr>
          <w:rFonts w:ascii="Times New Roman" w:hAnsi="Times New Roman" w:cs="Times New Roman"/>
          <w:color w:val="000000"/>
          <w:sz w:val="26"/>
          <w:szCs w:val="26"/>
        </w:rPr>
      </w:pPr>
      <w:r w:rsidRPr="00BE2FAA">
        <w:rPr>
          <w:rFonts w:ascii="Times New Roman" w:hAnsi="Times New Roman" w:cs="Times New Roman"/>
          <w:color w:val="000000"/>
          <w:sz w:val="26"/>
          <w:szCs w:val="26"/>
        </w:rPr>
        <w:tab/>
      </w:r>
    </w:p>
    <w:p w:rsidR="00C4288D" w:rsidRPr="00BE2FAA" w:rsidRDefault="00C4288D" w:rsidP="00BE2FAA">
      <w:pPr>
        <w:spacing w:after="0" w:line="360" w:lineRule="auto"/>
        <w:rPr>
          <w:rFonts w:ascii="Times New Roman" w:hAnsi="Times New Roman" w:cs="Times New Roman"/>
          <w:b/>
          <w:bCs/>
          <w:color w:val="000000"/>
          <w:sz w:val="26"/>
          <w:szCs w:val="26"/>
        </w:rPr>
      </w:pPr>
      <w:r w:rsidRPr="004B1BFF">
        <w:rPr>
          <w:rFonts w:ascii="Times New Roman" w:hAnsi="Times New Roman" w:cs="Times New Roman"/>
          <w:b/>
          <w:bCs/>
          <w:color w:val="000000"/>
          <w:sz w:val="26"/>
          <w:szCs w:val="26"/>
        </w:rPr>
        <w:t>2. BỘ MÔN PHỤ TRÁCH GIẢNG DẠY:</w:t>
      </w:r>
      <w:r w:rsidRPr="00BE2FAA">
        <w:rPr>
          <w:rFonts w:ascii="Times New Roman" w:hAnsi="Times New Roman" w:cs="Times New Roman"/>
          <w:color w:val="000000"/>
          <w:sz w:val="26"/>
          <w:szCs w:val="26"/>
        </w:rPr>
        <w:t xml:space="preserve"> </w:t>
      </w:r>
      <w:r>
        <w:rPr>
          <w:rFonts w:ascii="Times New Roman" w:hAnsi="Times New Roman" w:cs="Times New Roman"/>
          <w:b/>
          <w:bCs/>
          <w:color w:val="000000"/>
          <w:sz w:val="26"/>
          <w:szCs w:val="26"/>
        </w:rPr>
        <w:t>Tài chính Doanh nghiệp</w:t>
      </w:r>
    </w:p>
    <w:p w:rsidR="00C4288D" w:rsidRDefault="00C4288D" w:rsidP="00BE2FAA">
      <w:pPr>
        <w:spacing w:after="0" w:line="360" w:lineRule="auto"/>
        <w:rPr>
          <w:rFonts w:ascii="Times New Roman" w:hAnsi="Times New Roman" w:cs="Times New Roman"/>
          <w:color w:val="000000"/>
          <w:sz w:val="26"/>
          <w:szCs w:val="26"/>
        </w:rPr>
      </w:pPr>
    </w:p>
    <w:p w:rsidR="00C4288D" w:rsidRPr="00BE2FAA" w:rsidRDefault="00C4288D" w:rsidP="00BE2FAA">
      <w:pPr>
        <w:spacing w:after="0" w:line="360" w:lineRule="auto"/>
        <w:rPr>
          <w:rStyle w:val="PlaceholderText"/>
          <w:rFonts w:ascii="Times New Roman" w:hAnsi="Times New Roman" w:cs="Times New Roman"/>
          <w:sz w:val="26"/>
          <w:szCs w:val="26"/>
        </w:rPr>
      </w:pPr>
      <w:r w:rsidRPr="004B1BFF">
        <w:rPr>
          <w:rFonts w:ascii="Times New Roman" w:hAnsi="Times New Roman" w:cs="Times New Roman"/>
          <w:b/>
          <w:bCs/>
          <w:color w:val="000000"/>
          <w:sz w:val="26"/>
          <w:szCs w:val="26"/>
        </w:rPr>
        <w:t>3. ĐIỀU KIỆN HỌC TRƯỚC:</w:t>
      </w:r>
      <w:r w:rsidRPr="00BE2FAA">
        <w:rPr>
          <w:rFonts w:ascii="Times New Roman" w:hAnsi="Times New Roman" w:cs="Times New Roman"/>
          <w:color w:val="000000"/>
          <w:sz w:val="26"/>
          <w:szCs w:val="26"/>
        </w:rPr>
        <w:t xml:space="preserve"> </w:t>
      </w:r>
      <w:r>
        <w:rPr>
          <w:rFonts w:ascii="Times New Roman" w:hAnsi="Times New Roman" w:cs="Times New Roman"/>
          <w:color w:val="000000"/>
          <w:sz w:val="26"/>
          <w:szCs w:val="26"/>
        </w:rPr>
        <w:t>Tài chính doanh nghiệp 1, 2</w:t>
      </w:r>
    </w:p>
    <w:p w:rsidR="00C4288D" w:rsidRPr="00BE2FAA" w:rsidRDefault="00C4288D" w:rsidP="00BE2FAA">
      <w:pPr>
        <w:spacing w:after="0" w:line="360" w:lineRule="auto"/>
        <w:rPr>
          <w:rFonts w:ascii="Times New Roman" w:hAnsi="Times New Roman" w:cs="Times New Roman"/>
          <w:b/>
          <w:bCs/>
          <w:color w:val="000000"/>
          <w:sz w:val="26"/>
          <w:szCs w:val="26"/>
        </w:rPr>
      </w:pPr>
    </w:p>
    <w:p w:rsidR="00C4288D" w:rsidRPr="004B1BFF" w:rsidRDefault="00C4288D" w:rsidP="00BE2FAA">
      <w:pPr>
        <w:spacing w:after="0" w:line="360" w:lineRule="auto"/>
        <w:rPr>
          <w:rFonts w:ascii="Times New Roman" w:hAnsi="Times New Roman" w:cs="Times New Roman"/>
          <w:b/>
          <w:bCs/>
          <w:color w:val="000000"/>
          <w:sz w:val="26"/>
          <w:szCs w:val="26"/>
        </w:rPr>
      </w:pPr>
      <w:r w:rsidRPr="004B1BFF">
        <w:rPr>
          <w:rFonts w:ascii="Times New Roman" w:hAnsi="Times New Roman" w:cs="Times New Roman"/>
          <w:b/>
          <w:bCs/>
          <w:color w:val="000000"/>
          <w:sz w:val="26"/>
          <w:szCs w:val="26"/>
        </w:rPr>
        <w:t>4. MÔ TẢ HỌC PHẦN:</w:t>
      </w:r>
    </w:p>
    <w:p w:rsidR="00C4288D" w:rsidRDefault="00C4288D" w:rsidP="009D61D9">
      <w:pPr>
        <w:pStyle w:val="BodyTextIndent3"/>
        <w:ind w:left="0"/>
        <w:rPr>
          <w:sz w:val="26"/>
          <w:szCs w:val="26"/>
        </w:rPr>
      </w:pPr>
      <w:r>
        <w:rPr>
          <w:sz w:val="26"/>
          <w:szCs w:val="26"/>
        </w:rPr>
        <w:t>Học phần</w:t>
      </w:r>
      <w:r w:rsidRPr="00DF4233">
        <w:rPr>
          <w:sz w:val="26"/>
          <w:szCs w:val="26"/>
        </w:rPr>
        <w:t xml:space="preserve"> nghiên cứu những vấn đề cơ bản về tài chính dự án trên giác độ doanh nghiệp, các khía cạnh tài chính chủ yếu cần quan tâm khi thẩm định dự án như: dự báo báo cáo tài chính dự án đầu tư, dự toán vốn đầu tư, xác định dòng tiền, xác định lãi suất chiết khấu hay các chỉ tiêu phản ánh hiệu quả tài chính dự án. Các phương pháp phân tích rủi ro dự án: phân tích mô phỏng, phân tích độ nhạy cũng sẽ được nghiên cứu và ứng dụng trong các bài tập tình huống nhằm cung cấp những lỹ năng chuyên sâu trong thẩm định tài chính dự án</w:t>
      </w:r>
      <w:r>
        <w:rPr>
          <w:sz w:val="26"/>
          <w:szCs w:val="26"/>
        </w:rPr>
        <w:t xml:space="preserve"> đầu tư.</w:t>
      </w:r>
    </w:p>
    <w:p w:rsidR="00C4288D" w:rsidRPr="004B1BFF" w:rsidRDefault="00C4288D" w:rsidP="00BE2FAA">
      <w:pPr>
        <w:spacing w:after="0" w:line="360" w:lineRule="auto"/>
        <w:jc w:val="both"/>
        <w:rPr>
          <w:rFonts w:ascii="Times New Roman" w:hAnsi="Times New Roman" w:cs="Times New Roman"/>
          <w:b/>
          <w:bCs/>
          <w:color w:val="000000"/>
          <w:sz w:val="26"/>
          <w:szCs w:val="26"/>
        </w:rPr>
      </w:pPr>
    </w:p>
    <w:p w:rsidR="00C4288D" w:rsidRPr="004B1BFF" w:rsidRDefault="00C4288D" w:rsidP="00BE2FAA">
      <w:pPr>
        <w:spacing w:after="0" w:line="360" w:lineRule="auto"/>
        <w:rPr>
          <w:rFonts w:ascii="Times New Roman" w:hAnsi="Times New Roman" w:cs="Times New Roman"/>
          <w:b/>
          <w:bCs/>
          <w:color w:val="000000"/>
          <w:sz w:val="26"/>
          <w:szCs w:val="26"/>
        </w:rPr>
      </w:pPr>
      <w:r w:rsidRPr="004B1BFF">
        <w:rPr>
          <w:rFonts w:ascii="Times New Roman" w:hAnsi="Times New Roman" w:cs="Times New Roman"/>
          <w:b/>
          <w:bCs/>
          <w:color w:val="000000"/>
          <w:sz w:val="26"/>
          <w:szCs w:val="26"/>
        </w:rPr>
        <w:t xml:space="preserve">5. MỤC TIÊU HỌC PHẦN: </w:t>
      </w:r>
    </w:p>
    <w:p w:rsidR="00C4288D" w:rsidRPr="00DF4233" w:rsidRDefault="00C4288D" w:rsidP="009D61D9">
      <w:pPr>
        <w:spacing w:line="360" w:lineRule="auto"/>
        <w:jc w:val="both"/>
        <w:rPr>
          <w:rFonts w:ascii="Times New Roman" w:hAnsi="Times New Roman" w:cs="Times New Roman"/>
          <w:sz w:val="26"/>
          <w:szCs w:val="26"/>
        </w:rPr>
      </w:pPr>
      <w:r>
        <w:rPr>
          <w:rFonts w:ascii="Times New Roman" w:hAnsi="Times New Roman" w:cs="Times New Roman"/>
          <w:sz w:val="26"/>
          <w:szCs w:val="26"/>
        </w:rPr>
        <w:t>Học phần</w:t>
      </w:r>
      <w:r w:rsidRPr="00DF4233">
        <w:rPr>
          <w:rFonts w:ascii="Times New Roman" w:hAnsi="Times New Roman" w:cs="Times New Roman"/>
          <w:sz w:val="26"/>
          <w:szCs w:val="26"/>
        </w:rPr>
        <w:t xml:space="preserve"> nhằm trang bị cho </w:t>
      </w:r>
      <w:r>
        <w:rPr>
          <w:rFonts w:ascii="Times New Roman" w:hAnsi="Times New Roman" w:cs="Times New Roman"/>
          <w:sz w:val="26"/>
          <w:szCs w:val="26"/>
        </w:rPr>
        <w:t>học viên</w:t>
      </w:r>
      <w:r w:rsidRPr="00DF4233">
        <w:rPr>
          <w:rFonts w:ascii="Times New Roman" w:hAnsi="Times New Roman" w:cs="Times New Roman"/>
          <w:sz w:val="26"/>
          <w:szCs w:val="26"/>
        </w:rPr>
        <w:t xml:space="preserve"> những kiến thức cơ bản về thẩm định tài chính dự án, các kỹ năng phân tích khía cạnh tài chính dự án: thẩm định vốn đầu tư, phân tích dòng tiền, phân tích các chỉ tiêu hiệu quả tài chính của dự án và phân tích rủi ro dự án.</w:t>
      </w:r>
    </w:p>
    <w:p w:rsidR="00C4288D" w:rsidRPr="00BE2FAA" w:rsidRDefault="00C4288D" w:rsidP="00BE2FAA">
      <w:pPr>
        <w:spacing w:after="0" w:line="360" w:lineRule="auto"/>
        <w:rPr>
          <w:rFonts w:ascii="Times New Roman" w:hAnsi="Times New Roman" w:cs="Times New Roman"/>
          <w:sz w:val="26"/>
          <w:szCs w:val="26"/>
        </w:rPr>
      </w:pPr>
    </w:p>
    <w:p w:rsidR="00C4288D" w:rsidRPr="004B1BFF" w:rsidRDefault="00C4288D" w:rsidP="00BE2FAA">
      <w:pPr>
        <w:spacing w:after="0" w:line="360" w:lineRule="auto"/>
        <w:rPr>
          <w:rFonts w:ascii="Times New Roman" w:hAnsi="Times New Roman" w:cs="Times New Roman"/>
          <w:b/>
          <w:bCs/>
          <w:color w:val="000000"/>
          <w:sz w:val="26"/>
          <w:szCs w:val="26"/>
        </w:rPr>
      </w:pPr>
      <w:r w:rsidRPr="004B1BFF">
        <w:rPr>
          <w:rFonts w:ascii="Times New Roman" w:hAnsi="Times New Roman" w:cs="Times New Roman"/>
          <w:b/>
          <w:bCs/>
          <w:color w:val="000000"/>
          <w:sz w:val="26"/>
          <w:szCs w:val="26"/>
        </w:rPr>
        <w:t>6. NỘI DUNG HỌC PHẦN:</w:t>
      </w:r>
    </w:p>
    <w:p w:rsidR="00C4288D" w:rsidRPr="00BE2FAA" w:rsidRDefault="00C4288D" w:rsidP="00BE2FAA">
      <w:pPr>
        <w:spacing w:after="0" w:line="360" w:lineRule="auto"/>
        <w:jc w:val="center"/>
        <w:rPr>
          <w:rFonts w:ascii="Times New Roman" w:hAnsi="Times New Roman" w:cs="Times New Roman"/>
          <w:color w:val="000000"/>
          <w:sz w:val="26"/>
          <w:szCs w:val="26"/>
        </w:rPr>
      </w:pPr>
      <w:r w:rsidRPr="00BE2FAA">
        <w:rPr>
          <w:rFonts w:ascii="Times New Roman" w:hAnsi="Times New Roman" w:cs="Times New Roman"/>
          <w:color w:val="000000"/>
          <w:sz w:val="26"/>
          <w:szCs w:val="26"/>
        </w:rPr>
        <w:t>PHÂN BỐ THỜI GIAN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
        <w:gridCol w:w="3644"/>
        <w:gridCol w:w="992"/>
        <w:gridCol w:w="992"/>
        <w:gridCol w:w="1701"/>
        <w:gridCol w:w="960"/>
      </w:tblGrid>
      <w:tr w:rsidR="00C4288D" w:rsidRPr="00BE2FAA">
        <w:trPr>
          <w:cantSplit/>
        </w:trPr>
        <w:tc>
          <w:tcPr>
            <w:tcW w:w="717" w:type="dxa"/>
            <w:vMerge w:val="restart"/>
            <w:vAlign w:val="center"/>
          </w:tcPr>
          <w:p w:rsidR="00C4288D" w:rsidRPr="00BE2FAA" w:rsidRDefault="00C4288D"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STT</w:t>
            </w:r>
          </w:p>
        </w:tc>
        <w:tc>
          <w:tcPr>
            <w:tcW w:w="3644" w:type="dxa"/>
            <w:vMerge w:val="restart"/>
            <w:vAlign w:val="center"/>
          </w:tcPr>
          <w:p w:rsidR="00C4288D" w:rsidRPr="00BE2FAA" w:rsidRDefault="00C4288D"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Nội dung</w:t>
            </w:r>
          </w:p>
        </w:tc>
        <w:tc>
          <w:tcPr>
            <w:tcW w:w="992" w:type="dxa"/>
            <w:vMerge w:val="restart"/>
            <w:vAlign w:val="center"/>
          </w:tcPr>
          <w:p w:rsidR="00C4288D" w:rsidRPr="00BE2FAA" w:rsidRDefault="00C4288D"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 xml:space="preserve">Tổng số </w:t>
            </w:r>
          </w:p>
          <w:p w:rsidR="00C4288D" w:rsidRPr="00BE2FAA" w:rsidRDefault="00C4288D"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 xml:space="preserve">tiết </w:t>
            </w:r>
          </w:p>
        </w:tc>
        <w:tc>
          <w:tcPr>
            <w:tcW w:w="2693" w:type="dxa"/>
            <w:gridSpan w:val="2"/>
            <w:vAlign w:val="center"/>
          </w:tcPr>
          <w:p w:rsidR="00C4288D" w:rsidRPr="00BE2FAA" w:rsidRDefault="00C4288D"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Trong đó</w:t>
            </w:r>
          </w:p>
        </w:tc>
        <w:tc>
          <w:tcPr>
            <w:tcW w:w="960" w:type="dxa"/>
            <w:vMerge w:val="restart"/>
          </w:tcPr>
          <w:p w:rsidR="00C4288D" w:rsidRPr="00BE2FAA" w:rsidRDefault="00C4288D"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Ghi chú</w:t>
            </w:r>
          </w:p>
        </w:tc>
      </w:tr>
      <w:tr w:rsidR="00C4288D" w:rsidRPr="00BE2FAA">
        <w:trPr>
          <w:cantSplit/>
        </w:trPr>
        <w:tc>
          <w:tcPr>
            <w:tcW w:w="717" w:type="dxa"/>
            <w:vMerge/>
          </w:tcPr>
          <w:p w:rsidR="00C4288D" w:rsidRPr="00BE2FAA" w:rsidRDefault="00C4288D" w:rsidP="00BE2FAA">
            <w:pPr>
              <w:spacing w:after="0" w:line="360" w:lineRule="auto"/>
              <w:rPr>
                <w:rFonts w:ascii="Times New Roman" w:hAnsi="Times New Roman" w:cs="Times New Roman"/>
                <w:i/>
                <w:iCs/>
                <w:sz w:val="26"/>
                <w:szCs w:val="26"/>
                <w:lang w:val="pt-BR"/>
              </w:rPr>
            </w:pPr>
          </w:p>
        </w:tc>
        <w:tc>
          <w:tcPr>
            <w:tcW w:w="3644" w:type="dxa"/>
            <w:vMerge/>
          </w:tcPr>
          <w:p w:rsidR="00C4288D" w:rsidRPr="00BE2FAA" w:rsidRDefault="00C4288D" w:rsidP="00BE2FAA">
            <w:pPr>
              <w:spacing w:after="0" w:line="360" w:lineRule="auto"/>
              <w:rPr>
                <w:rFonts w:ascii="Times New Roman" w:hAnsi="Times New Roman" w:cs="Times New Roman"/>
                <w:i/>
                <w:iCs/>
                <w:sz w:val="26"/>
                <w:szCs w:val="26"/>
                <w:lang w:val="pt-BR"/>
              </w:rPr>
            </w:pPr>
          </w:p>
        </w:tc>
        <w:tc>
          <w:tcPr>
            <w:tcW w:w="992" w:type="dxa"/>
            <w:vMerge/>
            <w:vAlign w:val="bottom"/>
          </w:tcPr>
          <w:p w:rsidR="00C4288D" w:rsidRPr="00BE2FAA" w:rsidRDefault="00C4288D" w:rsidP="00BE2FAA">
            <w:pPr>
              <w:spacing w:after="0" w:line="360" w:lineRule="auto"/>
              <w:jc w:val="center"/>
              <w:rPr>
                <w:rFonts w:ascii="Times New Roman" w:hAnsi="Times New Roman" w:cs="Times New Roman"/>
                <w:i/>
                <w:iCs/>
                <w:sz w:val="26"/>
                <w:szCs w:val="26"/>
                <w:lang w:val="pt-BR"/>
              </w:rPr>
            </w:pPr>
          </w:p>
        </w:tc>
        <w:tc>
          <w:tcPr>
            <w:tcW w:w="992" w:type="dxa"/>
            <w:vAlign w:val="center"/>
          </w:tcPr>
          <w:p w:rsidR="00C4288D" w:rsidRPr="00BE2FAA" w:rsidRDefault="00C4288D"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Lý thuyết</w:t>
            </w:r>
          </w:p>
        </w:tc>
        <w:tc>
          <w:tcPr>
            <w:tcW w:w="1701" w:type="dxa"/>
            <w:vAlign w:val="center"/>
          </w:tcPr>
          <w:p w:rsidR="00C4288D" w:rsidRPr="00BE2FAA" w:rsidRDefault="00C4288D" w:rsidP="00BE2FAA">
            <w:pPr>
              <w:spacing w:after="0" w:line="360" w:lineRule="auto"/>
              <w:jc w:val="center"/>
              <w:rPr>
                <w:rFonts w:ascii="Times New Roman" w:hAnsi="Times New Roman" w:cs="Times New Roman"/>
                <w:i/>
                <w:iCs/>
                <w:sz w:val="26"/>
                <w:szCs w:val="26"/>
                <w:lang w:val="pt-BR"/>
              </w:rPr>
            </w:pPr>
            <w:r w:rsidRPr="00BE2FAA">
              <w:rPr>
                <w:rFonts w:ascii="Times New Roman" w:hAnsi="Times New Roman" w:cs="Times New Roman"/>
                <w:i/>
                <w:iCs/>
                <w:sz w:val="26"/>
                <w:szCs w:val="26"/>
                <w:lang w:val="pt-BR"/>
              </w:rPr>
              <w:t>Bài tập, thảo luận, kiểm tra</w:t>
            </w:r>
          </w:p>
        </w:tc>
        <w:tc>
          <w:tcPr>
            <w:tcW w:w="960" w:type="dxa"/>
            <w:vMerge/>
          </w:tcPr>
          <w:p w:rsidR="00C4288D" w:rsidRPr="00BE2FAA" w:rsidRDefault="00C4288D" w:rsidP="00BE2FAA">
            <w:pPr>
              <w:spacing w:after="0" w:line="360" w:lineRule="auto"/>
              <w:jc w:val="center"/>
              <w:rPr>
                <w:rFonts w:ascii="Times New Roman" w:hAnsi="Times New Roman" w:cs="Times New Roman"/>
                <w:i/>
                <w:iCs/>
                <w:sz w:val="26"/>
                <w:szCs w:val="26"/>
                <w:lang w:val="pt-BR"/>
              </w:rPr>
            </w:pPr>
          </w:p>
        </w:tc>
      </w:tr>
      <w:tr w:rsidR="00C4288D" w:rsidRPr="00BE2FAA">
        <w:trPr>
          <w:trHeight w:val="2910"/>
        </w:trPr>
        <w:tc>
          <w:tcPr>
            <w:tcW w:w="717" w:type="dxa"/>
          </w:tcPr>
          <w:p w:rsidR="00C4288D" w:rsidRPr="00BE2FAA" w:rsidRDefault="00C4288D"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1</w:t>
            </w:r>
          </w:p>
          <w:p w:rsidR="00C4288D" w:rsidRDefault="00C4288D" w:rsidP="00BE2FAA">
            <w:pPr>
              <w:spacing w:after="0" w:line="360" w:lineRule="auto"/>
              <w:jc w:val="center"/>
              <w:rPr>
                <w:rFonts w:ascii="Times New Roman" w:hAnsi="Times New Roman" w:cs="Times New Roman"/>
                <w:sz w:val="26"/>
                <w:szCs w:val="26"/>
              </w:rPr>
            </w:pPr>
          </w:p>
          <w:p w:rsidR="00C4288D" w:rsidRPr="00BE2FAA" w:rsidRDefault="00C4288D"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2</w:t>
            </w:r>
          </w:p>
          <w:p w:rsidR="00C4288D" w:rsidRDefault="00C4288D" w:rsidP="00BE2FAA">
            <w:pPr>
              <w:spacing w:after="0" w:line="360" w:lineRule="auto"/>
              <w:jc w:val="center"/>
              <w:rPr>
                <w:rFonts w:ascii="Times New Roman" w:hAnsi="Times New Roman" w:cs="Times New Roman"/>
                <w:sz w:val="26"/>
                <w:szCs w:val="26"/>
              </w:rPr>
            </w:pPr>
          </w:p>
          <w:p w:rsidR="00C4288D" w:rsidRPr="00BE2FAA" w:rsidRDefault="00C4288D"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3</w:t>
            </w:r>
          </w:p>
          <w:p w:rsidR="00C4288D" w:rsidRDefault="00C4288D" w:rsidP="00BE2FAA">
            <w:pPr>
              <w:spacing w:after="0" w:line="360" w:lineRule="auto"/>
              <w:jc w:val="center"/>
              <w:rPr>
                <w:rFonts w:ascii="Times New Roman" w:hAnsi="Times New Roman" w:cs="Times New Roman"/>
                <w:sz w:val="26"/>
                <w:szCs w:val="26"/>
              </w:rPr>
            </w:pPr>
          </w:p>
          <w:p w:rsidR="00C4288D" w:rsidRPr="00BE2FAA" w:rsidRDefault="00C4288D"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4</w:t>
            </w:r>
          </w:p>
          <w:p w:rsidR="00C4288D" w:rsidRPr="00BE2FAA" w:rsidRDefault="00C4288D" w:rsidP="00116D7F">
            <w:pPr>
              <w:spacing w:after="0" w:line="360" w:lineRule="auto"/>
              <w:rPr>
                <w:rFonts w:ascii="Times New Roman" w:hAnsi="Times New Roman" w:cs="Times New Roman"/>
                <w:sz w:val="26"/>
                <w:szCs w:val="26"/>
              </w:rPr>
            </w:pPr>
          </w:p>
        </w:tc>
        <w:tc>
          <w:tcPr>
            <w:tcW w:w="3644" w:type="dxa"/>
          </w:tcPr>
          <w:p w:rsidR="00C4288D" w:rsidRPr="00BE2FAA" w:rsidRDefault="00C4288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Chương 1</w:t>
            </w:r>
            <w:r>
              <w:rPr>
                <w:rFonts w:ascii="Times New Roman" w:hAnsi="Times New Roman" w:cs="Times New Roman"/>
                <w:sz w:val="26"/>
                <w:szCs w:val="26"/>
              </w:rPr>
              <w:t>: Tổng quan về thẩm định tài chính dự án đầu tư</w:t>
            </w:r>
          </w:p>
          <w:p w:rsidR="00C4288D" w:rsidRPr="00BE2FAA" w:rsidRDefault="00C4288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Chương 2</w:t>
            </w:r>
            <w:r>
              <w:rPr>
                <w:rFonts w:ascii="Times New Roman" w:hAnsi="Times New Roman" w:cs="Times New Roman"/>
                <w:sz w:val="26"/>
                <w:szCs w:val="26"/>
              </w:rPr>
              <w:t xml:space="preserve">: Xác định dòng tiền và lãi suất chiết khấu </w:t>
            </w:r>
          </w:p>
          <w:p w:rsidR="00C4288D" w:rsidRPr="00BE2FAA" w:rsidRDefault="00C4288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Chương 3</w:t>
            </w:r>
            <w:r>
              <w:rPr>
                <w:rFonts w:ascii="Times New Roman" w:hAnsi="Times New Roman" w:cs="Times New Roman"/>
                <w:sz w:val="26"/>
                <w:szCs w:val="26"/>
              </w:rPr>
              <w:t>: Chỉ tiêu đánh giá hiệu quả tài chính dự án đầu tư</w:t>
            </w:r>
          </w:p>
          <w:p w:rsidR="00C4288D" w:rsidRPr="00BE2FAA" w:rsidRDefault="00C4288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Chương 4</w:t>
            </w:r>
            <w:r>
              <w:rPr>
                <w:rFonts w:ascii="Times New Roman" w:hAnsi="Times New Roman" w:cs="Times New Roman"/>
                <w:sz w:val="26"/>
                <w:szCs w:val="26"/>
              </w:rPr>
              <w:t>: Phân tích rủi ro của dự án</w:t>
            </w:r>
          </w:p>
        </w:tc>
        <w:tc>
          <w:tcPr>
            <w:tcW w:w="992" w:type="dxa"/>
          </w:tcPr>
          <w:p w:rsidR="00C4288D" w:rsidRDefault="00C4288D" w:rsidP="00116D7F">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p w:rsidR="00C4288D" w:rsidRDefault="00C4288D" w:rsidP="00116D7F">
            <w:pPr>
              <w:spacing w:after="0" w:line="360" w:lineRule="auto"/>
              <w:jc w:val="center"/>
              <w:rPr>
                <w:rFonts w:ascii="Times New Roman" w:hAnsi="Times New Roman" w:cs="Times New Roman"/>
                <w:sz w:val="26"/>
                <w:szCs w:val="26"/>
              </w:rPr>
            </w:pPr>
          </w:p>
          <w:p w:rsidR="00C4288D" w:rsidRDefault="00C4288D" w:rsidP="00116D7F">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10</w:t>
            </w:r>
          </w:p>
          <w:p w:rsidR="00C4288D" w:rsidRDefault="00C4288D" w:rsidP="00116D7F">
            <w:pPr>
              <w:spacing w:after="0" w:line="360" w:lineRule="auto"/>
              <w:jc w:val="center"/>
              <w:rPr>
                <w:rFonts w:ascii="Times New Roman" w:hAnsi="Times New Roman" w:cs="Times New Roman"/>
                <w:sz w:val="26"/>
                <w:szCs w:val="26"/>
              </w:rPr>
            </w:pPr>
          </w:p>
          <w:p w:rsidR="00C4288D" w:rsidRDefault="00C4288D" w:rsidP="00116D7F">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10</w:t>
            </w:r>
          </w:p>
          <w:p w:rsidR="00C4288D" w:rsidRDefault="00C4288D" w:rsidP="00116D7F">
            <w:pPr>
              <w:spacing w:after="0" w:line="360" w:lineRule="auto"/>
              <w:jc w:val="center"/>
              <w:rPr>
                <w:rFonts w:ascii="Times New Roman" w:hAnsi="Times New Roman" w:cs="Times New Roman"/>
                <w:sz w:val="26"/>
                <w:szCs w:val="26"/>
              </w:rPr>
            </w:pPr>
          </w:p>
          <w:p w:rsidR="00C4288D" w:rsidRPr="00BE2FAA" w:rsidRDefault="00C4288D" w:rsidP="00116D7F">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92" w:type="dxa"/>
          </w:tcPr>
          <w:p w:rsidR="00C4288D" w:rsidRDefault="00C4288D" w:rsidP="00116D7F">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 xml:space="preserve"> </w:t>
            </w:r>
            <w:r>
              <w:rPr>
                <w:rFonts w:ascii="Times New Roman" w:hAnsi="Times New Roman" w:cs="Times New Roman"/>
                <w:sz w:val="26"/>
                <w:szCs w:val="26"/>
              </w:rPr>
              <w:t>4</w:t>
            </w:r>
          </w:p>
          <w:p w:rsidR="00C4288D" w:rsidRDefault="00C4288D" w:rsidP="00116D7F">
            <w:pPr>
              <w:spacing w:after="0" w:line="360" w:lineRule="auto"/>
              <w:jc w:val="center"/>
              <w:rPr>
                <w:rFonts w:ascii="Times New Roman" w:hAnsi="Times New Roman" w:cs="Times New Roman"/>
                <w:sz w:val="26"/>
                <w:szCs w:val="26"/>
              </w:rPr>
            </w:pPr>
          </w:p>
          <w:p w:rsidR="00C4288D" w:rsidRDefault="00C4288D" w:rsidP="00116D7F">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6</w:t>
            </w:r>
          </w:p>
          <w:p w:rsidR="00C4288D" w:rsidRDefault="00C4288D" w:rsidP="00116D7F">
            <w:pPr>
              <w:spacing w:after="0" w:line="360" w:lineRule="auto"/>
              <w:jc w:val="center"/>
              <w:rPr>
                <w:rFonts w:ascii="Times New Roman" w:hAnsi="Times New Roman" w:cs="Times New Roman"/>
                <w:sz w:val="26"/>
                <w:szCs w:val="26"/>
              </w:rPr>
            </w:pPr>
          </w:p>
          <w:p w:rsidR="00C4288D" w:rsidRDefault="00C4288D" w:rsidP="00116D7F">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6</w:t>
            </w:r>
          </w:p>
          <w:p w:rsidR="00C4288D" w:rsidRDefault="00C4288D" w:rsidP="00116D7F">
            <w:pPr>
              <w:spacing w:after="0" w:line="360" w:lineRule="auto"/>
              <w:jc w:val="center"/>
              <w:rPr>
                <w:rFonts w:ascii="Times New Roman" w:hAnsi="Times New Roman" w:cs="Times New Roman"/>
                <w:sz w:val="26"/>
                <w:szCs w:val="26"/>
              </w:rPr>
            </w:pPr>
          </w:p>
          <w:p w:rsidR="00C4288D" w:rsidRPr="00BE2FAA" w:rsidRDefault="00C4288D" w:rsidP="00116D7F">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701" w:type="dxa"/>
          </w:tcPr>
          <w:p w:rsidR="00C4288D" w:rsidRDefault="00C4288D" w:rsidP="00116D7F">
            <w:pPr>
              <w:spacing w:after="0" w:line="360" w:lineRule="auto"/>
              <w:jc w:val="center"/>
              <w:rPr>
                <w:rFonts w:ascii="Times New Roman" w:hAnsi="Times New Roman" w:cs="Times New Roman"/>
                <w:sz w:val="26"/>
                <w:szCs w:val="26"/>
              </w:rPr>
            </w:pPr>
          </w:p>
          <w:p w:rsidR="00C4288D" w:rsidRDefault="00C4288D" w:rsidP="00116D7F">
            <w:pPr>
              <w:spacing w:after="0" w:line="360" w:lineRule="auto"/>
              <w:jc w:val="center"/>
              <w:rPr>
                <w:rFonts w:ascii="Times New Roman" w:hAnsi="Times New Roman" w:cs="Times New Roman"/>
                <w:sz w:val="26"/>
                <w:szCs w:val="26"/>
              </w:rPr>
            </w:pPr>
          </w:p>
          <w:p w:rsidR="00C4288D" w:rsidRDefault="00C4288D" w:rsidP="00116D7F">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p w:rsidR="00C4288D" w:rsidRDefault="00C4288D" w:rsidP="00116D7F">
            <w:pPr>
              <w:spacing w:after="0" w:line="360" w:lineRule="auto"/>
              <w:jc w:val="center"/>
              <w:rPr>
                <w:rFonts w:ascii="Times New Roman" w:hAnsi="Times New Roman" w:cs="Times New Roman"/>
                <w:sz w:val="26"/>
                <w:szCs w:val="26"/>
              </w:rPr>
            </w:pPr>
          </w:p>
          <w:p w:rsidR="00C4288D" w:rsidRDefault="00C4288D" w:rsidP="00116D7F">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p w:rsidR="00C4288D" w:rsidRDefault="00C4288D" w:rsidP="00116D7F">
            <w:pPr>
              <w:spacing w:after="0" w:line="360" w:lineRule="auto"/>
              <w:jc w:val="center"/>
              <w:rPr>
                <w:rFonts w:ascii="Times New Roman" w:hAnsi="Times New Roman" w:cs="Times New Roman"/>
                <w:sz w:val="26"/>
                <w:szCs w:val="26"/>
              </w:rPr>
            </w:pPr>
          </w:p>
          <w:p w:rsidR="00C4288D" w:rsidRPr="00BE2FAA" w:rsidRDefault="00C4288D" w:rsidP="00116D7F">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960" w:type="dxa"/>
          </w:tcPr>
          <w:p w:rsidR="00C4288D" w:rsidRPr="00BE2FAA" w:rsidRDefault="00C4288D" w:rsidP="0000313A">
            <w:pPr>
              <w:spacing w:after="0" w:line="360" w:lineRule="auto"/>
              <w:rPr>
                <w:rFonts w:ascii="Times New Roman" w:hAnsi="Times New Roman" w:cs="Times New Roman"/>
                <w:i/>
                <w:iCs/>
                <w:sz w:val="26"/>
                <w:szCs w:val="26"/>
              </w:rPr>
            </w:pPr>
          </w:p>
        </w:tc>
      </w:tr>
      <w:tr w:rsidR="00C4288D" w:rsidRPr="00BE2FAA">
        <w:tc>
          <w:tcPr>
            <w:tcW w:w="717" w:type="dxa"/>
            <w:vAlign w:val="center"/>
          </w:tcPr>
          <w:p w:rsidR="00C4288D" w:rsidRPr="00BE2FAA" w:rsidRDefault="00C4288D" w:rsidP="00BE2FAA">
            <w:pPr>
              <w:spacing w:after="0" w:line="360" w:lineRule="auto"/>
              <w:jc w:val="center"/>
              <w:rPr>
                <w:rFonts w:ascii="Times New Roman" w:hAnsi="Times New Roman" w:cs="Times New Roman"/>
                <w:b/>
                <w:bCs/>
                <w:sz w:val="26"/>
                <w:szCs w:val="26"/>
              </w:rPr>
            </w:pPr>
          </w:p>
        </w:tc>
        <w:tc>
          <w:tcPr>
            <w:tcW w:w="3644" w:type="dxa"/>
            <w:vAlign w:val="center"/>
          </w:tcPr>
          <w:p w:rsidR="00C4288D" w:rsidRPr="00BE2FAA" w:rsidRDefault="00C4288D"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Cộng</w:t>
            </w:r>
          </w:p>
        </w:tc>
        <w:tc>
          <w:tcPr>
            <w:tcW w:w="992" w:type="dxa"/>
            <w:vAlign w:val="center"/>
          </w:tcPr>
          <w:p w:rsidR="00C4288D" w:rsidRPr="00BE2FAA" w:rsidRDefault="00C4288D" w:rsidP="00BE2FAA">
            <w:pPr>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30</w:t>
            </w:r>
          </w:p>
        </w:tc>
        <w:tc>
          <w:tcPr>
            <w:tcW w:w="992" w:type="dxa"/>
            <w:vAlign w:val="center"/>
          </w:tcPr>
          <w:p w:rsidR="00C4288D" w:rsidRPr="00BE2FAA" w:rsidRDefault="00C4288D" w:rsidP="00BE2FAA">
            <w:pPr>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2</w:t>
            </w:r>
            <w:r w:rsidRPr="00BE2FAA">
              <w:rPr>
                <w:rFonts w:ascii="Times New Roman" w:hAnsi="Times New Roman" w:cs="Times New Roman"/>
                <w:b/>
                <w:bCs/>
                <w:sz w:val="26"/>
                <w:szCs w:val="26"/>
              </w:rPr>
              <w:t>0</w:t>
            </w:r>
          </w:p>
        </w:tc>
        <w:tc>
          <w:tcPr>
            <w:tcW w:w="1701" w:type="dxa"/>
            <w:vAlign w:val="center"/>
          </w:tcPr>
          <w:p w:rsidR="00C4288D" w:rsidRPr="00BE2FAA" w:rsidRDefault="00C4288D"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1</w:t>
            </w:r>
            <w:r>
              <w:rPr>
                <w:rFonts w:ascii="Times New Roman" w:hAnsi="Times New Roman" w:cs="Times New Roman"/>
                <w:b/>
                <w:bCs/>
                <w:sz w:val="26"/>
                <w:szCs w:val="26"/>
              </w:rPr>
              <w:t>0</w:t>
            </w:r>
          </w:p>
        </w:tc>
        <w:tc>
          <w:tcPr>
            <w:tcW w:w="960" w:type="dxa"/>
          </w:tcPr>
          <w:p w:rsidR="00C4288D" w:rsidRPr="00BE2FAA" w:rsidRDefault="00C4288D" w:rsidP="00BE2FAA">
            <w:pPr>
              <w:spacing w:after="0" w:line="360" w:lineRule="auto"/>
              <w:jc w:val="center"/>
              <w:rPr>
                <w:rFonts w:ascii="Times New Roman" w:hAnsi="Times New Roman" w:cs="Times New Roman"/>
                <w:b/>
                <w:bCs/>
                <w:sz w:val="26"/>
                <w:szCs w:val="26"/>
              </w:rPr>
            </w:pPr>
          </w:p>
        </w:tc>
      </w:tr>
    </w:tbl>
    <w:p w:rsidR="00C4288D" w:rsidRPr="00BE2FAA" w:rsidRDefault="00C4288D" w:rsidP="00BE2FAA">
      <w:pPr>
        <w:spacing w:after="0" w:line="360" w:lineRule="auto"/>
        <w:rPr>
          <w:rFonts w:ascii="Times New Roman" w:hAnsi="Times New Roman" w:cs="Times New Roman"/>
          <w:color w:val="000000"/>
          <w:sz w:val="26"/>
          <w:szCs w:val="26"/>
        </w:rPr>
      </w:pPr>
    </w:p>
    <w:p w:rsidR="00C4288D" w:rsidRPr="00F854E4" w:rsidRDefault="00C4288D" w:rsidP="00BE2FAA">
      <w:pPr>
        <w:pStyle w:val="Heading2"/>
        <w:jc w:val="left"/>
        <w:rPr>
          <w:rFonts w:ascii="Times New Roman" w:hAnsi="Times New Roman" w:cs="Times New Roman"/>
          <w:i w:val="0"/>
          <w:iCs w:val="0"/>
          <w:color w:val="000000"/>
          <w:sz w:val="26"/>
          <w:szCs w:val="26"/>
        </w:rPr>
      </w:pPr>
      <w:r w:rsidRPr="00F854E4">
        <w:rPr>
          <w:rFonts w:ascii="Times New Roman" w:hAnsi="Times New Roman" w:cs="Times New Roman"/>
          <w:i w:val="0"/>
          <w:iCs w:val="0"/>
          <w:color w:val="000000"/>
          <w:sz w:val="26"/>
          <w:szCs w:val="26"/>
        </w:rPr>
        <w:t xml:space="preserve">CHƯƠNG </w:t>
      </w:r>
      <w:r>
        <w:rPr>
          <w:rFonts w:ascii="Times New Roman" w:hAnsi="Times New Roman" w:cs="Times New Roman"/>
          <w:i w:val="0"/>
          <w:iCs w:val="0"/>
          <w:color w:val="000000"/>
          <w:sz w:val="26"/>
          <w:szCs w:val="26"/>
        </w:rPr>
        <w:t>1</w:t>
      </w:r>
      <w:r w:rsidRPr="00F854E4">
        <w:rPr>
          <w:rFonts w:ascii="Times New Roman" w:hAnsi="Times New Roman" w:cs="Times New Roman"/>
          <w:i w:val="0"/>
          <w:iCs w:val="0"/>
          <w:color w:val="000000"/>
          <w:sz w:val="26"/>
          <w:szCs w:val="26"/>
        </w:rPr>
        <w:t xml:space="preserve">: </w:t>
      </w:r>
      <w:r>
        <w:rPr>
          <w:rFonts w:ascii="Times New Roman" w:hAnsi="Times New Roman" w:cs="Times New Roman"/>
          <w:i w:val="0"/>
          <w:iCs w:val="0"/>
          <w:color w:val="000000"/>
          <w:sz w:val="26"/>
          <w:szCs w:val="26"/>
        </w:rPr>
        <w:t>Tổng quan về thẩm định tài chính dự án đầu tư</w:t>
      </w:r>
    </w:p>
    <w:p w:rsidR="00C4288D" w:rsidRDefault="00C4288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Nội dung chương học này tập trung vào cung cấp cho người học những kiến thức cơ bản nhất liên quan đến công tác Thẩm định tài chính dự án. Cụ thể, người học sẽ lần lượt được giới thiệu khái quát về dự án đầu tư, khái niệm và nội dung của thẩm định dự án nói chung cũng như thẩm định tài chính dự án nói riêng.</w:t>
      </w:r>
    </w:p>
    <w:p w:rsidR="00C4288D" w:rsidRDefault="00C4288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1.1. Những vấn đề chung về dự án</w:t>
      </w:r>
    </w:p>
    <w:p w:rsidR="00C4288D" w:rsidRDefault="00C4288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1.1.1. Khái niệm và vai trò của dự án</w:t>
      </w:r>
    </w:p>
    <w:p w:rsidR="00C4288D" w:rsidRDefault="00C4288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1.1.2. Đặc điểm của dự án</w:t>
      </w:r>
    </w:p>
    <w:p w:rsidR="00C4288D" w:rsidRDefault="00C4288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1.1.3. Phân loại dự án</w:t>
      </w:r>
    </w:p>
    <w:p w:rsidR="00C4288D" w:rsidRDefault="00C4288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1.2. Các giai đoạn của dự án</w:t>
      </w:r>
    </w:p>
    <w:p w:rsidR="00C4288D" w:rsidRDefault="00C4288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1.2.1. Xac định dự án</w:t>
      </w:r>
    </w:p>
    <w:p w:rsidR="00C4288D" w:rsidRDefault="00C4288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1.2.2. Phân tích và lập dự án</w:t>
      </w:r>
    </w:p>
    <w:p w:rsidR="00C4288D" w:rsidRDefault="00C4288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1.2.3. Duyệt dự án</w:t>
      </w:r>
    </w:p>
    <w:p w:rsidR="00C4288D" w:rsidRDefault="00C4288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1.2.4. Thực hiện dự án</w:t>
      </w:r>
    </w:p>
    <w:p w:rsidR="00C4288D" w:rsidRDefault="00C4288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1.2.5. Nghiệm thu, tổng kết và giải thể</w:t>
      </w:r>
    </w:p>
    <w:p w:rsidR="00C4288D" w:rsidRDefault="00C4288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1.3. Thẩm định dự án</w:t>
      </w:r>
    </w:p>
    <w:p w:rsidR="00C4288D" w:rsidRDefault="00C4288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1.3.1. Khái niệm thẩm định dự án</w:t>
      </w:r>
    </w:p>
    <w:p w:rsidR="00C4288D" w:rsidRDefault="00C4288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1.3.2. Nội dung thẩm định dự án</w:t>
      </w:r>
    </w:p>
    <w:p w:rsidR="00C4288D" w:rsidRDefault="00C4288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1.4. Thẩm định tài chính dự án đầu tư</w:t>
      </w:r>
    </w:p>
    <w:p w:rsidR="00C4288D" w:rsidRDefault="00C4288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1.4.1. Khái niệm</w:t>
      </w:r>
    </w:p>
    <w:p w:rsidR="00C4288D" w:rsidRDefault="00C4288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1.4.2. Nội dung thẩm định tài chính dự án đầu tư</w:t>
      </w:r>
    </w:p>
    <w:p w:rsidR="00C4288D" w:rsidRPr="00194C1A" w:rsidRDefault="00C4288D" w:rsidP="00194C1A">
      <w:pPr>
        <w:spacing w:after="0"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1.4.3. Nhân tố ảnh hưởng tới thẩm định tài chính dự án đầu tư</w:t>
      </w:r>
    </w:p>
    <w:p w:rsidR="00C4288D" w:rsidRPr="00BE2FAA" w:rsidRDefault="00C4288D" w:rsidP="00BE2FAA">
      <w:pPr>
        <w:spacing w:after="0" w:line="360" w:lineRule="auto"/>
        <w:rPr>
          <w:rFonts w:ascii="Times New Roman" w:hAnsi="Times New Roman" w:cs="Times New Roman"/>
          <w:b/>
          <w:bCs/>
          <w:sz w:val="26"/>
          <w:szCs w:val="26"/>
          <w:lang w:val="vi-VN"/>
        </w:rPr>
      </w:pPr>
      <w:r w:rsidRPr="00BE2FAA">
        <w:rPr>
          <w:rFonts w:ascii="Times New Roman" w:hAnsi="Times New Roman" w:cs="Times New Roman"/>
          <w:b/>
          <w:bCs/>
          <w:sz w:val="26"/>
          <w:szCs w:val="26"/>
          <w:lang w:val="vi-VN"/>
        </w:rPr>
        <w:t>Tài liệu tham khảo:</w:t>
      </w:r>
    </w:p>
    <w:p w:rsidR="00C4288D" w:rsidRPr="00D336B9" w:rsidRDefault="00C4288D" w:rsidP="00C8650D">
      <w:pPr>
        <w:spacing w:after="0" w:line="360" w:lineRule="auto"/>
        <w:rPr>
          <w:rFonts w:ascii="Times New Roman" w:hAnsi="Times New Roman" w:cs="Times New Roman"/>
          <w:i/>
          <w:iCs/>
          <w:sz w:val="26"/>
          <w:szCs w:val="26"/>
        </w:rPr>
      </w:pPr>
      <w:r w:rsidRPr="00D336B9">
        <w:rPr>
          <w:rFonts w:ascii="Times New Roman" w:hAnsi="Times New Roman" w:cs="Times New Roman"/>
          <w:i/>
          <w:iCs/>
          <w:sz w:val="26"/>
          <w:szCs w:val="26"/>
        </w:rPr>
        <w:t>1. PGS. TS. Lưu Thị Hương (2005), Giáo trình Tài chính doanh nghiệp, Nhà xuất bản Đại học Kinh tế Quốc dân</w:t>
      </w:r>
    </w:p>
    <w:p w:rsidR="00C4288D" w:rsidRPr="00D336B9" w:rsidRDefault="00C4288D" w:rsidP="00D336B9">
      <w:pPr>
        <w:spacing w:after="120" w:line="360" w:lineRule="auto"/>
        <w:jc w:val="both"/>
        <w:rPr>
          <w:rFonts w:ascii="Times New Roman" w:hAnsi="Times New Roman" w:cs="Times New Roman"/>
          <w:i/>
          <w:iCs/>
          <w:sz w:val="26"/>
          <w:szCs w:val="26"/>
        </w:rPr>
      </w:pPr>
      <w:r w:rsidRPr="00D336B9">
        <w:rPr>
          <w:rFonts w:ascii="Times New Roman" w:hAnsi="Times New Roman" w:cs="Times New Roman"/>
          <w:i/>
          <w:iCs/>
          <w:sz w:val="26"/>
          <w:szCs w:val="26"/>
        </w:rPr>
        <w:t>2. Richard A. Brealey, Stewart C. Myers and Alan J. Marcus (2011), Fundamentals of Corporate Finance, Sevent Edition, McGraw-Fill/Irwin Series in Finance, Insuarance and Real Estate.</w:t>
      </w:r>
    </w:p>
    <w:p w:rsidR="00C4288D" w:rsidRPr="00D336B9" w:rsidRDefault="00C4288D" w:rsidP="00BE2FAA">
      <w:pPr>
        <w:spacing w:after="0" w:line="360" w:lineRule="auto"/>
        <w:jc w:val="both"/>
        <w:rPr>
          <w:rFonts w:ascii="Times New Roman" w:hAnsi="Times New Roman" w:cs="Times New Roman"/>
          <w:i/>
          <w:iCs/>
          <w:sz w:val="26"/>
          <w:szCs w:val="26"/>
        </w:rPr>
      </w:pPr>
      <w:r w:rsidRPr="00D336B9">
        <w:rPr>
          <w:rFonts w:ascii="Times New Roman" w:hAnsi="Times New Roman" w:cs="Times New Roman"/>
          <w:i/>
          <w:iCs/>
          <w:sz w:val="26"/>
          <w:szCs w:val="26"/>
        </w:rPr>
        <w:t>3. Các trang Web về tài chính, ngân hàng và các doanh nghiệp</w:t>
      </w:r>
    </w:p>
    <w:p w:rsidR="00C4288D" w:rsidRPr="00D336B9" w:rsidRDefault="00C4288D" w:rsidP="00BE2FAA">
      <w:pPr>
        <w:spacing w:after="0" w:line="360" w:lineRule="auto"/>
        <w:jc w:val="both"/>
        <w:rPr>
          <w:rFonts w:ascii="Times New Roman" w:hAnsi="Times New Roman" w:cs="Times New Roman"/>
          <w:i/>
          <w:iCs/>
          <w:sz w:val="26"/>
          <w:szCs w:val="26"/>
        </w:rPr>
      </w:pPr>
      <w:r w:rsidRPr="00D336B9">
        <w:rPr>
          <w:rFonts w:ascii="Times New Roman" w:hAnsi="Times New Roman" w:cs="Times New Roman"/>
          <w:i/>
          <w:iCs/>
          <w:sz w:val="26"/>
          <w:szCs w:val="26"/>
        </w:rPr>
        <w:t>4. Các tạp chí chuyên ngành tài chính ngân hàng</w:t>
      </w:r>
    </w:p>
    <w:p w:rsidR="00C4288D" w:rsidRPr="00BE2FAA" w:rsidRDefault="00C4288D" w:rsidP="00BE2FAA">
      <w:pPr>
        <w:spacing w:after="0" w:line="360" w:lineRule="auto"/>
        <w:rPr>
          <w:rFonts w:ascii="Times New Roman" w:hAnsi="Times New Roman" w:cs="Times New Roman"/>
          <w:i/>
          <w:iCs/>
          <w:sz w:val="26"/>
          <w:szCs w:val="26"/>
          <w:lang w:val="vi-VN"/>
        </w:rPr>
      </w:pPr>
    </w:p>
    <w:p w:rsidR="00C4288D" w:rsidRDefault="00C4288D" w:rsidP="00F854E4">
      <w:pPr>
        <w:pStyle w:val="Heading2"/>
        <w:jc w:val="left"/>
        <w:rPr>
          <w:rFonts w:ascii="Times New Roman" w:hAnsi="Times New Roman" w:cs="Times New Roman"/>
          <w:i w:val="0"/>
          <w:iCs w:val="0"/>
          <w:color w:val="000000"/>
          <w:sz w:val="26"/>
          <w:szCs w:val="26"/>
        </w:rPr>
      </w:pPr>
      <w:r w:rsidRPr="00F854E4">
        <w:rPr>
          <w:rFonts w:ascii="Times New Roman" w:hAnsi="Times New Roman" w:cs="Times New Roman"/>
          <w:i w:val="0"/>
          <w:iCs w:val="0"/>
          <w:color w:val="000000"/>
          <w:sz w:val="26"/>
          <w:szCs w:val="26"/>
        </w:rPr>
        <w:t xml:space="preserve">CHƯƠNG 2: </w:t>
      </w:r>
      <w:r>
        <w:rPr>
          <w:rFonts w:ascii="Times New Roman" w:hAnsi="Times New Roman" w:cs="Times New Roman"/>
          <w:i w:val="0"/>
          <w:iCs w:val="0"/>
          <w:color w:val="000000"/>
          <w:sz w:val="26"/>
          <w:szCs w:val="26"/>
        </w:rPr>
        <w:t>Xác định dòng tiền và lãi suất chiết khấu</w:t>
      </w:r>
    </w:p>
    <w:p w:rsidR="00C4288D" w:rsidRPr="00CC574F" w:rsidRDefault="00C4288D" w:rsidP="00CC574F">
      <w:pPr>
        <w:spacing w:line="360" w:lineRule="auto"/>
        <w:jc w:val="both"/>
        <w:rPr>
          <w:rFonts w:ascii="Times New Roman" w:hAnsi="Times New Roman" w:cs="Times New Roman"/>
          <w:sz w:val="26"/>
          <w:szCs w:val="26"/>
        </w:rPr>
      </w:pPr>
      <w:r w:rsidRPr="00CC574F">
        <w:rPr>
          <w:rFonts w:ascii="Times New Roman" w:hAnsi="Times New Roman" w:cs="Times New Roman"/>
          <w:sz w:val="26"/>
          <w:szCs w:val="26"/>
        </w:rPr>
        <w:t>Chương này tập trung chính vào những kiến thức cơ bản nhất về hai yếu tố quan trọng, nhất thiết phải được xác định trước khi tính toán các chỉ tiêu đánh giá hiệu quả tài chính dự án, đó là dòng tiền và lãi suất chiết khấu. Cụ thể, người học sẽ lần lượt được giới thiệu khái lược về các báo cáo tài chính của doanh nghiệp, khái niệm, nguyên tắc và các phương pháp xác định dòng tiền cũng như lãi suất chiết khấu của dự án đầu tư.</w:t>
      </w:r>
    </w:p>
    <w:p w:rsidR="00C4288D" w:rsidRDefault="00C4288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2.1. Bảng cân đối kế toán</w:t>
      </w:r>
    </w:p>
    <w:p w:rsidR="00C4288D" w:rsidRDefault="00C4288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2.2. Báo cáo kết quả hoạt động kinh doanh</w:t>
      </w:r>
    </w:p>
    <w:p w:rsidR="00C4288D" w:rsidRDefault="00C4288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2.3. Báo cáo lưu chuyển tiền tệ</w:t>
      </w:r>
    </w:p>
    <w:p w:rsidR="00C4288D" w:rsidRDefault="00C4288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2.4. Khái niệm dòng tiền của dự án</w:t>
      </w:r>
    </w:p>
    <w:p w:rsidR="00C4288D" w:rsidRDefault="00C4288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2.4.1. Khái niệm</w:t>
      </w:r>
    </w:p>
    <w:p w:rsidR="00C4288D" w:rsidRDefault="00C4288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2.4.2. Phân biệt dòng tiền và lợi nhuận kế toán</w:t>
      </w:r>
    </w:p>
    <w:p w:rsidR="00C4288D" w:rsidRDefault="00C4288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 Nguyên tắc xác định dòng tiền</w:t>
      </w:r>
    </w:p>
    <w:p w:rsidR="00C4288D" w:rsidRDefault="00C4288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2.5.1. Dòng tiền phù hợp</w:t>
      </w:r>
    </w:p>
    <w:p w:rsidR="00C4288D" w:rsidRDefault="00C4288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2.5.2. Loại bỏ chi phí chìm ra khỏi phân tích</w:t>
      </w:r>
    </w:p>
    <w:p w:rsidR="00C4288D" w:rsidRDefault="00C4288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2.5.3. Chi phí cơ hội được đưa vào phân tích</w:t>
      </w:r>
    </w:p>
    <w:p w:rsidR="00C4288D" w:rsidRDefault="00C4288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2.5.4. Đầu tư vào tài sản lưu động ròng</w:t>
      </w:r>
    </w:p>
    <w:p w:rsidR="00C4288D" w:rsidRDefault="00C4288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2.5.5. Xem xét tác động phụ</w:t>
      </w:r>
    </w:p>
    <w:p w:rsidR="00C4288D" w:rsidRDefault="00C4288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2.5.6. Phân bổ chi phí quản trị chung</w:t>
      </w:r>
    </w:p>
    <w:p w:rsidR="00C4288D" w:rsidRDefault="00C4288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2.3. Phương pháp xác định dòng tiền</w:t>
      </w:r>
    </w:p>
    <w:p w:rsidR="00C4288D" w:rsidRDefault="00C4288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2.3.1. Phương pháp xác định dòng tiền</w:t>
      </w:r>
    </w:p>
    <w:p w:rsidR="00C4288D" w:rsidRDefault="00C4288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2.3.2. Phương thức tài trợ và xác định dòng tiền</w:t>
      </w:r>
    </w:p>
    <w:p w:rsidR="00C4288D" w:rsidRDefault="00C4288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2.3.3. Nhân tố ảnh hưởng đến việc xác định dòng tiền</w:t>
      </w:r>
    </w:p>
    <w:p w:rsidR="00C4288D" w:rsidRDefault="00C4288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2.4. Ví dụ về xác định và phân tích dòng tiền của dự án</w:t>
      </w:r>
    </w:p>
    <w:p w:rsidR="00C4288D" w:rsidRDefault="00C4288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 Lãi suất chiết khấu</w:t>
      </w:r>
    </w:p>
    <w:p w:rsidR="00C4288D" w:rsidRDefault="00C4288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2.5.1. Sơ lượng về mô hình CAPM và APT</w:t>
      </w:r>
    </w:p>
    <w:p w:rsidR="00C4288D" w:rsidRDefault="00C4288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2.5.1.1. Mô hình CAPM</w:t>
      </w:r>
    </w:p>
    <w:p w:rsidR="00C4288D" w:rsidRDefault="00C4288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2.5.1.2. Mô hình PT</w:t>
      </w:r>
    </w:p>
    <w:p w:rsidR="00C4288D" w:rsidRDefault="00C4288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2.5.2. Khái niệm lãi suất chiết khấu</w:t>
      </w:r>
    </w:p>
    <w:p w:rsidR="00C4288D" w:rsidRDefault="00C4288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2.5.3. Nguyên tắc dự tính lãi suất chiết khấu</w:t>
      </w:r>
    </w:p>
    <w:p w:rsidR="00C4288D" w:rsidRPr="00CC574F" w:rsidRDefault="00C4288D" w:rsidP="00CC574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2.5.4. Phương pháp xác định lãi suất chiết khấu</w:t>
      </w:r>
    </w:p>
    <w:p w:rsidR="00C4288D" w:rsidRPr="00BE2FAA" w:rsidRDefault="00C4288D"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Tài liệu tham khảo:</w:t>
      </w:r>
    </w:p>
    <w:p w:rsidR="00C4288D" w:rsidRPr="00180FCD" w:rsidRDefault="00C4288D" w:rsidP="00D336B9">
      <w:pPr>
        <w:spacing w:after="0" w:line="360" w:lineRule="auto"/>
        <w:rPr>
          <w:rFonts w:ascii="Times New Roman" w:hAnsi="Times New Roman" w:cs="Times New Roman"/>
          <w:i/>
          <w:iCs/>
          <w:sz w:val="26"/>
          <w:szCs w:val="26"/>
        </w:rPr>
      </w:pPr>
      <w:r w:rsidRPr="00180FCD">
        <w:rPr>
          <w:rFonts w:ascii="Times New Roman" w:hAnsi="Times New Roman" w:cs="Times New Roman"/>
          <w:i/>
          <w:iCs/>
          <w:sz w:val="26"/>
          <w:szCs w:val="26"/>
        </w:rPr>
        <w:t>1. PGS. TS. Lưu Thị Hương (2005), Giáo trình Tài chính doanh nghiệp, Nhà xuất bản Đại học Kinh tế Quốc dân</w:t>
      </w:r>
    </w:p>
    <w:p w:rsidR="00C4288D" w:rsidRPr="00180FCD" w:rsidRDefault="00C4288D" w:rsidP="00D336B9">
      <w:pPr>
        <w:spacing w:after="120" w:line="360" w:lineRule="auto"/>
        <w:jc w:val="both"/>
        <w:rPr>
          <w:rFonts w:ascii="Times New Roman" w:hAnsi="Times New Roman" w:cs="Times New Roman"/>
          <w:i/>
          <w:iCs/>
          <w:sz w:val="26"/>
          <w:szCs w:val="26"/>
        </w:rPr>
      </w:pPr>
      <w:r w:rsidRPr="00180FCD">
        <w:rPr>
          <w:rFonts w:ascii="Times New Roman" w:hAnsi="Times New Roman" w:cs="Times New Roman"/>
          <w:i/>
          <w:iCs/>
          <w:sz w:val="26"/>
          <w:szCs w:val="26"/>
        </w:rPr>
        <w:t>2. Eugene F. Brigham, Joel F. Houston (2008), Fundamentals of Financial Management, Twelfth Edition, South-Western Cengage Learning</w:t>
      </w:r>
    </w:p>
    <w:p w:rsidR="00C4288D" w:rsidRPr="00180FCD" w:rsidRDefault="00C4288D" w:rsidP="00D336B9">
      <w:pPr>
        <w:spacing w:after="0" w:line="360" w:lineRule="auto"/>
        <w:jc w:val="both"/>
        <w:rPr>
          <w:rFonts w:ascii="Times New Roman" w:hAnsi="Times New Roman" w:cs="Times New Roman"/>
          <w:i/>
          <w:iCs/>
          <w:sz w:val="26"/>
          <w:szCs w:val="26"/>
        </w:rPr>
      </w:pPr>
      <w:r w:rsidRPr="00180FCD">
        <w:rPr>
          <w:rFonts w:ascii="Times New Roman" w:hAnsi="Times New Roman" w:cs="Times New Roman"/>
          <w:i/>
          <w:iCs/>
          <w:sz w:val="26"/>
          <w:szCs w:val="26"/>
        </w:rPr>
        <w:t>3. Các trang Web về tài chính, ngân hàng và các doanh nghiệp</w:t>
      </w:r>
    </w:p>
    <w:p w:rsidR="00C4288D" w:rsidRPr="00D336B9" w:rsidRDefault="00C4288D" w:rsidP="00D336B9">
      <w:pPr>
        <w:spacing w:after="0" w:line="360" w:lineRule="auto"/>
        <w:jc w:val="both"/>
        <w:rPr>
          <w:rFonts w:ascii="Times New Roman" w:hAnsi="Times New Roman" w:cs="Times New Roman"/>
          <w:i/>
          <w:iCs/>
          <w:sz w:val="26"/>
          <w:szCs w:val="26"/>
        </w:rPr>
      </w:pPr>
      <w:r w:rsidRPr="00D336B9">
        <w:rPr>
          <w:rFonts w:ascii="Times New Roman" w:hAnsi="Times New Roman" w:cs="Times New Roman"/>
          <w:i/>
          <w:iCs/>
          <w:sz w:val="26"/>
          <w:szCs w:val="26"/>
        </w:rPr>
        <w:t>4. Các tạp chí chuyên ngành tài chính ngân hàng</w:t>
      </w:r>
    </w:p>
    <w:p w:rsidR="00C4288D" w:rsidRDefault="00C4288D" w:rsidP="00F854E4">
      <w:pPr>
        <w:pStyle w:val="Heading2"/>
        <w:jc w:val="left"/>
        <w:rPr>
          <w:rFonts w:ascii="Times New Roman" w:hAnsi="Times New Roman" w:cs="Times New Roman"/>
          <w:i w:val="0"/>
          <w:iCs w:val="0"/>
          <w:color w:val="000000"/>
          <w:sz w:val="26"/>
          <w:szCs w:val="26"/>
        </w:rPr>
      </w:pPr>
    </w:p>
    <w:p w:rsidR="00C4288D" w:rsidRDefault="00C4288D" w:rsidP="00F854E4">
      <w:pPr>
        <w:pStyle w:val="Heading2"/>
        <w:jc w:val="left"/>
        <w:rPr>
          <w:rFonts w:ascii="Times New Roman" w:hAnsi="Times New Roman" w:cs="Times New Roman"/>
          <w:i w:val="0"/>
          <w:iCs w:val="0"/>
          <w:color w:val="000000"/>
          <w:sz w:val="26"/>
          <w:szCs w:val="26"/>
        </w:rPr>
      </w:pPr>
      <w:r w:rsidRPr="00F854E4">
        <w:rPr>
          <w:rFonts w:ascii="Times New Roman" w:hAnsi="Times New Roman" w:cs="Times New Roman"/>
          <w:i w:val="0"/>
          <w:iCs w:val="0"/>
          <w:color w:val="000000"/>
          <w:sz w:val="26"/>
          <w:szCs w:val="26"/>
        </w:rPr>
        <w:t xml:space="preserve">CHƯƠNG 3: </w:t>
      </w:r>
      <w:r>
        <w:rPr>
          <w:rFonts w:ascii="Times New Roman" w:hAnsi="Times New Roman" w:cs="Times New Roman"/>
          <w:i w:val="0"/>
          <w:iCs w:val="0"/>
          <w:color w:val="000000"/>
          <w:sz w:val="26"/>
          <w:szCs w:val="26"/>
        </w:rPr>
        <w:t>Chỉ tiêu đánh giá hiệu quả tài chính dự án đầu tư</w:t>
      </w:r>
    </w:p>
    <w:p w:rsidR="00C4288D" w:rsidRDefault="00C4288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Trên cơ sở dòng tiền và lãi suất chiết khấu đã được xác định, các chỉ tiêu đánh giá hiệu quả tài chính dự án sẽ được tính toán, làm tiền đề cho việc ra quyết định đầu tư. Chương học này đề cập đến một số chỉ tiêu cơ bản và có mức độ phổ dụng cao trong việc đo lường hiệu quả tài chính dự án. Cụ thể, sinh viên sẽ lần lượt được tiếp cận các chỉ tiêu giá trị hiện tại ròng, tỷ suất hoàn vốn nội bộ, chỉ số doanh lợi, thời gian hoàn vốn, lợi nhuận kế toán bình quân và điểm hoà vốn. Bên cạnh đó, một số trường hợp đặc biệt trong thẩm định tài chính dự án cũng được đề cập. Cuối cùng, sinh viên sẽ được giới thiệu về sự ứng dụng của Excel và máy tính tài chính trong thẩm định tài chính dự án.</w:t>
      </w:r>
    </w:p>
    <w:p w:rsidR="00C4288D" w:rsidRDefault="00C4288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3.1. Giá trị thời gian của tiền</w:t>
      </w:r>
    </w:p>
    <w:p w:rsidR="00C4288D" w:rsidRDefault="00C4288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3.1.1. Nguyên tắc giá trị thời gian của tiền</w:t>
      </w:r>
    </w:p>
    <w:p w:rsidR="00C4288D" w:rsidRDefault="00C4288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3.1.2. Ứng dụng nguyên tắc giá trị thời gian của tiền</w:t>
      </w:r>
    </w:p>
    <w:p w:rsidR="00C4288D" w:rsidRDefault="00C4288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3.2. Các chỉ tiêu trong thẩm định tài chính dự án</w:t>
      </w:r>
    </w:p>
    <w:p w:rsidR="00C4288D" w:rsidRDefault="00C4288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3.2.1. Giá trị hiện tại ròng (NPV)</w:t>
      </w:r>
    </w:p>
    <w:p w:rsidR="00C4288D" w:rsidRDefault="00C4288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3.2.2. Tỷ suất hoàn vốn nội bộ (IRR)</w:t>
      </w:r>
    </w:p>
    <w:p w:rsidR="00C4288D" w:rsidRDefault="00C4288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3.2.3. Chỉ số doanh lợi (PI)</w:t>
      </w:r>
    </w:p>
    <w:p w:rsidR="00C4288D" w:rsidRDefault="00C4288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3.2.4. Thời gian hoàn vốn</w:t>
      </w:r>
    </w:p>
    <w:p w:rsidR="00C4288D" w:rsidRDefault="00C4288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3.2.5. Lợi nhuận kế toán bình quân (APP)</w:t>
      </w:r>
    </w:p>
    <w:p w:rsidR="00C4288D" w:rsidRDefault="00C4288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3.2.6. Điểm hoà vốn (BP)</w:t>
      </w:r>
    </w:p>
    <w:p w:rsidR="00C4288D" w:rsidRDefault="00C4288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3.3. Thẩm định tài chính dự án trong một số trường hợp đặc biệt</w:t>
      </w:r>
    </w:p>
    <w:p w:rsidR="00C4288D" w:rsidRDefault="00C4288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3.3.1. ANPV</w:t>
      </w:r>
    </w:p>
    <w:p w:rsidR="00C4288D" w:rsidRDefault="00C4288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3.3.2. IRR đa trị</w:t>
      </w:r>
    </w:p>
    <w:p w:rsidR="00C4288D" w:rsidRDefault="00C4288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3.3.3. Lãi suất chiết khấu thay đổi</w:t>
      </w:r>
    </w:p>
    <w:p w:rsidR="00C4288D" w:rsidRDefault="00C4288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3.4. Ứng dụng EXCEL, máy tính tài chính trong tính toán</w:t>
      </w:r>
    </w:p>
    <w:p w:rsidR="00C4288D" w:rsidRDefault="00C4288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3.4.1. Ứng dụng EXCEL trong tính toán</w:t>
      </w:r>
    </w:p>
    <w:p w:rsidR="00C4288D" w:rsidRPr="008D7BCE" w:rsidRDefault="00C4288D" w:rsidP="008D7BCE">
      <w:pPr>
        <w:spacing w:after="0" w:line="360" w:lineRule="auto"/>
        <w:jc w:val="both"/>
        <w:rPr>
          <w:rFonts w:ascii="Times New Roman" w:hAnsi="Times New Roman" w:cs="Times New Roman"/>
          <w:sz w:val="26"/>
          <w:szCs w:val="26"/>
        </w:rPr>
      </w:pPr>
      <w:r>
        <w:rPr>
          <w:rFonts w:ascii="Times New Roman" w:hAnsi="Times New Roman" w:cs="Times New Roman"/>
          <w:sz w:val="26"/>
          <w:szCs w:val="26"/>
        </w:rPr>
        <w:t>3.4.2. Ứng dụng máy tính tài chính trong tính toán</w:t>
      </w:r>
    </w:p>
    <w:p w:rsidR="00C4288D" w:rsidRPr="00BE2FAA" w:rsidRDefault="00C4288D"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Tài liệu tham khảo:</w:t>
      </w:r>
    </w:p>
    <w:p w:rsidR="00C4288D" w:rsidRPr="00180FCD" w:rsidRDefault="00C4288D" w:rsidP="00D336B9">
      <w:pPr>
        <w:spacing w:after="0" w:line="360" w:lineRule="auto"/>
        <w:rPr>
          <w:rFonts w:ascii="Times New Roman" w:hAnsi="Times New Roman" w:cs="Times New Roman"/>
          <w:i/>
          <w:iCs/>
          <w:sz w:val="26"/>
          <w:szCs w:val="26"/>
        </w:rPr>
      </w:pPr>
      <w:r w:rsidRPr="00180FCD">
        <w:rPr>
          <w:rFonts w:ascii="Times New Roman" w:hAnsi="Times New Roman" w:cs="Times New Roman"/>
          <w:i/>
          <w:iCs/>
          <w:sz w:val="26"/>
          <w:szCs w:val="26"/>
        </w:rPr>
        <w:t>1. PGS. TS. Lưu Thị Hương (2005), Giáo trình Tài chính doanh nghiệp, Nhà xuất bản Đại học Kinh tế Quốc dân</w:t>
      </w:r>
    </w:p>
    <w:p w:rsidR="00C4288D" w:rsidRPr="00180FCD" w:rsidRDefault="00C4288D" w:rsidP="00D336B9">
      <w:pPr>
        <w:spacing w:after="120" w:line="360" w:lineRule="auto"/>
        <w:jc w:val="both"/>
        <w:rPr>
          <w:rFonts w:ascii="Times New Roman" w:hAnsi="Times New Roman" w:cs="Times New Roman"/>
          <w:i/>
          <w:iCs/>
          <w:sz w:val="26"/>
          <w:szCs w:val="26"/>
        </w:rPr>
      </w:pPr>
      <w:r w:rsidRPr="00180FCD">
        <w:rPr>
          <w:rFonts w:ascii="Times New Roman" w:hAnsi="Times New Roman" w:cs="Times New Roman"/>
          <w:i/>
          <w:iCs/>
          <w:sz w:val="26"/>
          <w:szCs w:val="26"/>
        </w:rPr>
        <w:t>2. Eugene F. Brigham, Joel F. Houston (2008), Fundamentals of Financial Management, Twelfth Edition, South-Western Cengage Learning</w:t>
      </w:r>
    </w:p>
    <w:p w:rsidR="00C4288D" w:rsidRPr="00D336B9" w:rsidRDefault="00C4288D" w:rsidP="00D336B9">
      <w:pPr>
        <w:spacing w:after="0" w:line="360" w:lineRule="auto"/>
        <w:jc w:val="both"/>
        <w:rPr>
          <w:rFonts w:ascii="Times New Roman" w:hAnsi="Times New Roman" w:cs="Times New Roman"/>
          <w:i/>
          <w:iCs/>
          <w:sz w:val="26"/>
          <w:szCs w:val="26"/>
        </w:rPr>
      </w:pPr>
      <w:r w:rsidRPr="00D336B9">
        <w:rPr>
          <w:rFonts w:ascii="Times New Roman" w:hAnsi="Times New Roman" w:cs="Times New Roman"/>
          <w:i/>
          <w:iCs/>
          <w:sz w:val="26"/>
          <w:szCs w:val="26"/>
        </w:rPr>
        <w:t>3. Các trang Web về tài chính, ngân hàng và các doanh nghiệp</w:t>
      </w:r>
    </w:p>
    <w:p w:rsidR="00C4288D" w:rsidRPr="00D336B9" w:rsidRDefault="00C4288D" w:rsidP="00D336B9">
      <w:pPr>
        <w:spacing w:after="0" w:line="360" w:lineRule="auto"/>
        <w:jc w:val="both"/>
        <w:rPr>
          <w:rFonts w:ascii="Times New Roman" w:hAnsi="Times New Roman" w:cs="Times New Roman"/>
          <w:i/>
          <w:iCs/>
          <w:sz w:val="26"/>
          <w:szCs w:val="26"/>
        </w:rPr>
      </w:pPr>
      <w:r w:rsidRPr="00D336B9">
        <w:rPr>
          <w:rFonts w:ascii="Times New Roman" w:hAnsi="Times New Roman" w:cs="Times New Roman"/>
          <w:i/>
          <w:iCs/>
          <w:sz w:val="26"/>
          <w:szCs w:val="26"/>
        </w:rPr>
        <w:t>4. Các tạp chí chuyên ngành tài chính ngân hàng</w:t>
      </w:r>
    </w:p>
    <w:p w:rsidR="00C4288D" w:rsidRDefault="00C4288D" w:rsidP="00F854E4">
      <w:pPr>
        <w:pStyle w:val="Heading2"/>
        <w:jc w:val="left"/>
        <w:rPr>
          <w:rFonts w:ascii="Times New Roman" w:hAnsi="Times New Roman" w:cs="Times New Roman"/>
          <w:i w:val="0"/>
          <w:iCs w:val="0"/>
          <w:color w:val="000000"/>
          <w:sz w:val="26"/>
          <w:szCs w:val="26"/>
        </w:rPr>
      </w:pPr>
    </w:p>
    <w:p w:rsidR="00C4288D" w:rsidRDefault="00C4288D" w:rsidP="00F854E4">
      <w:pPr>
        <w:pStyle w:val="Heading2"/>
        <w:jc w:val="left"/>
        <w:rPr>
          <w:rFonts w:ascii="Times New Roman" w:hAnsi="Times New Roman" w:cs="Times New Roman"/>
          <w:i w:val="0"/>
          <w:iCs w:val="0"/>
          <w:color w:val="000000"/>
          <w:sz w:val="26"/>
          <w:szCs w:val="26"/>
        </w:rPr>
      </w:pPr>
      <w:r w:rsidRPr="00F854E4">
        <w:rPr>
          <w:rFonts w:ascii="Times New Roman" w:hAnsi="Times New Roman" w:cs="Times New Roman"/>
          <w:i w:val="0"/>
          <w:iCs w:val="0"/>
          <w:color w:val="000000"/>
          <w:sz w:val="26"/>
          <w:szCs w:val="26"/>
        </w:rPr>
        <w:t xml:space="preserve">CHƯƠNG 4: </w:t>
      </w:r>
      <w:r>
        <w:rPr>
          <w:rFonts w:ascii="Times New Roman" w:hAnsi="Times New Roman" w:cs="Times New Roman"/>
          <w:i w:val="0"/>
          <w:iCs w:val="0"/>
          <w:color w:val="000000"/>
          <w:sz w:val="26"/>
          <w:szCs w:val="26"/>
        </w:rPr>
        <w:t>Phân tích rủi ro của dự án</w:t>
      </w:r>
    </w:p>
    <w:p w:rsidR="00C4288D" w:rsidRDefault="00C4288D" w:rsidP="00087B6D">
      <w:pPr>
        <w:spacing w:after="0" w:line="360" w:lineRule="auto"/>
        <w:jc w:val="both"/>
        <w:rPr>
          <w:rFonts w:ascii="Times New Roman" w:hAnsi="Times New Roman" w:cs="Times New Roman"/>
          <w:sz w:val="26"/>
          <w:szCs w:val="26"/>
        </w:rPr>
      </w:pPr>
      <w:r>
        <w:rPr>
          <w:rFonts w:ascii="Times New Roman" w:hAnsi="Times New Roman" w:cs="Times New Roman"/>
          <w:sz w:val="26"/>
          <w:szCs w:val="26"/>
        </w:rPr>
        <w:t>Trong hoạt động đầu tư, thời điểm bỏ vốn thường cách xa với thời điểm thu được kết quả, do vậy, hoạt động đầu tư và nhất là hoạt động đầu tư dài hạn thường tiềm ẩn rủi ro cao. Thế nên, nhằm đảm bảo tính hiệu quả của dự án, việc phân tích rủi ro của dự án được tiến hành. Chương học này được xây dựng nhằm cung cấp cho người học những kiến thức cơ bản liên quan đến công tác phân tích rủi ro của một dự án đầu tư bất kỳ. Cụ thể, người học sẽ lần lượt được giới thiệu về khái niệm và phân loại rủi ro, nguyên tắc đánh đổi rủi ro và lợi tức, phương pháp đo lường và phòng ngừa các loại rủi ro của dự án.</w:t>
      </w:r>
    </w:p>
    <w:p w:rsidR="00C4288D" w:rsidRDefault="00C4288D" w:rsidP="00087B6D">
      <w:pPr>
        <w:spacing w:after="0" w:line="360" w:lineRule="auto"/>
        <w:jc w:val="both"/>
        <w:rPr>
          <w:rFonts w:ascii="Times New Roman" w:hAnsi="Times New Roman" w:cs="Times New Roman"/>
          <w:sz w:val="26"/>
          <w:szCs w:val="26"/>
        </w:rPr>
      </w:pPr>
      <w:r>
        <w:rPr>
          <w:rFonts w:ascii="Times New Roman" w:hAnsi="Times New Roman" w:cs="Times New Roman"/>
          <w:sz w:val="26"/>
          <w:szCs w:val="26"/>
        </w:rPr>
        <w:t>4.1. Khái niệm và các loại rủi ro của dự án</w:t>
      </w:r>
    </w:p>
    <w:p w:rsidR="00C4288D" w:rsidRDefault="00C4288D" w:rsidP="00087B6D">
      <w:pPr>
        <w:spacing w:after="0" w:line="360" w:lineRule="auto"/>
        <w:jc w:val="both"/>
        <w:rPr>
          <w:rFonts w:ascii="Times New Roman" w:hAnsi="Times New Roman" w:cs="Times New Roman"/>
          <w:sz w:val="26"/>
          <w:szCs w:val="26"/>
        </w:rPr>
      </w:pPr>
      <w:r>
        <w:rPr>
          <w:rFonts w:ascii="Times New Roman" w:hAnsi="Times New Roman" w:cs="Times New Roman"/>
          <w:sz w:val="26"/>
          <w:szCs w:val="26"/>
        </w:rPr>
        <w:t>4.2. Nguyên tắc đánh đổi giữa rủi ro và lợi tức</w:t>
      </w:r>
    </w:p>
    <w:p w:rsidR="00C4288D" w:rsidRDefault="00C4288D" w:rsidP="00087B6D">
      <w:pPr>
        <w:spacing w:after="0" w:line="360" w:lineRule="auto"/>
        <w:jc w:val="both"/>
        <w:rPr>
          <w:rFonts w:ascii="Times New Roman" w:hAnsi="Times New Roman" w:cs="Times New Roman"/>
          <w:sz w:val="26"/>
          <w:szCs w:val="26"/>
        </w:rPr>
      </w:pPr>
      <w:r>
        <w:rPr>
          <w:rFonts w:ascii="Times New Roman" w:hAnsi="Times New Roman" w:cs="Times New Roman"/>
          <w:sz w:val="26"/>
          <w:szCs w:val="26"/>
        </w:rPr>
        <w:t>4.3. Đo lường và phòng ngừa rủi ro của dự án</w:t>
      </w:r>
    </w:p>
    <w:p w:rsidR="00C4288D" w:rsidRDefault="00C4288D" w:rsidP="00087B6D">
      <w:pPr>
        <w:spacing w:after="0" w:line="360" w:lineRule="auto"/>
        <w:jc w:val="both"/>
        <w:rPr>
          <w:rFonts w:ascii="Times New Roman" w:hAnsi="Times New Roman" w:cs="Times New Roman"/>
          <w:sz w:val="26"/>
          <w:szCs w:val="26"/>
        </w:rPr>
      </w:pPr>
      <w:r>
        <w:rPr>
          <w:rFonts w:ascii="Times New Roman" w:hAnsi="Times New Roman" w:cs="Times New Roman"/>
          <w:sz w:val="26"/>
          <w:szCs w:val="26"/>
        </w:rPr>
        <w:t>4.3.1. Đo lường và phòng ngừa rủi ro loại 1</w:t>
      </w:r>
    </w:p>
    <w:p w:rsidR="00C4288D" w:rsidRDefault="00C4288D" w:rsidP="00087B6D">
      <w:pPr>
        <w:spacing w:after="0" w:line="360" w:lineRule="auto"/>
        <w:jc w:val="both"/>
        <w:rPr>
          <w:rFonts w:ascii="Times New Roman" w:hAnsi="Times New Roman" w:cs="Times New Roman"/>
          <w:sz w:val="26"/>
          <w:szCs w:val="26"/>
        </w:rPr>
      </w:pPr>
      <w:r>
        <w:rPr>
          <w:rFonts w:ascii="Times New Roman" w:hAnsi="Times New Roman" w:cs="Times New Roman"/>
          <w:sz w:val="26"/>
          <w:szCs w:val="26"/>
        </w:rPr>
        <w:t>4.3.2. Đo lường và phòng ngừa rủi ro loại 2</w:t>
      </w:r>
    </w:p>
    <w:p w:rsidR="00C4288D" w:rsidRPr="00087B6D" w:rsidRDefault="00C4288D" w:rsidP="00087B6D">
      <w:pPr>
        <w:spacing w:after="0" w:line="360" w:lineRule="auto"/>
        <w:jc w:val="both"/>
        <w:rPr>
          <w:rFonts w:ascii="Times New Roman" w:hAnsi="Times New Roman" w:cs="Times New Roman"/>
          <w:sz w:val="26"/>
          <w:szCs w:val="26"/>
        </w:rPr>
      </w:pPr>
      <w:r>
        <w:rPr>
          <w:rFonts w:ascii="Times New Roman" w:hAnsi="Times New Roman" w:cs="Times New Roman"/>
          <w:sz w:val="26"/>
          <w:szCs w:val="26"/>
        </w:rPr>
        <w:t>4.3.3. Đo lường và phòng ngừa rủi ro loại 3 (rủi ro thị trường)</w:t>
      </w:r>
    </w:p>
    <w:p w:rsidR="00C4288D" w:rsidRPr="00BE2FAA" w:rsidRDefault="00C4288D"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Tài liệu tham khảo:</w:t>
      </w:r>
    </w:p>
    <w:p w:rsidR="00C4288D" w:rsidRPr="00D336B9" w:rsidRDefault="00C4288D" w:rsidP="00D336B9">
      <w:pPr>
        <w:spacing w:after="0" w:line="360" w:lineRule="auto"/>
        <w:rPr>
          <w:rFonts w:ascii="Times New Roman" w:hAnsi="Times New Roman" w:cs="Times New Roman"/>
          <w:i/>
          <w:iCs/>
          <w:sz w:val="26"/>
          <w:szCs w:val="26"/>
        </w:rPr>
      </w:pPr>
      <w:r w:rsidRPr="00D336B9">
        <w:rPr>
          <w:rFonts w:ascii="Times New Roman" w:hAnsi="Times New Roman" w:cs="Times New Roman"/>
          <w:i/>
          <w:iCs/>
          <w:sz w:val="26"/>
          <w:szCs w:val="26"/>
        </w:rPr>
        <w:t>1. PGS. TS. Lưu Thị Hương (2005), Giáo trình Tài chính doanh nghiệp, Nhà xuất bản Đại học Kinh tế Quốc dân</w:t>
      </w:r>
    </w:p>
    <w:p w:rsidR="00C4288D" w:rsidRDefault="00C4288D" w:rsidP="00D336B9">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2. Eugene F. Brigham and Phillip R. Daves (2007), </w:t>
      </w:r>
      <w:r w:rsidRPr="009F70C2">
        <w:rPr>
          <w:rFonts w:ascii="Times New Roman" w:hAnsi="Times New Roman" w:cs="Times New Roman"/>
          <w:i/>
          <w:iCs/>
          <w:sz w:val="26"/>
          <w:szCs w:val="26"/>
        </w:rPr>
        <w:t>Intermediate Financial Management</w:t>
      </w:r>
      <w:r>
        <w:rPr>
          <w:rFonts w:ascii="Times New Roman" w:hAnsi="Times New Roman" w:cs="Times New Roman"/>
          <w:sz w:val="26"/>
          <w:szCs w:val="26"/>
        </w:rPr>
        <w:t>, Ninth Edition, Thomson South-Western</w:t>
      </w:r>
    </w:p>
    <w:p w:rsidR="00C4288D" w:rsidRPr="00D336B9" w:rsidRDefault="00C4288D" w:rsidP="00D336B9">
      <w:pPr>
        <w:spacing w:after="0" w:line="360" w:lineRule="auto"/>
        <w:jc w:val="both"/>
        <w:rPr>
          <w:rFonts w:ascii="Times New Roman" w:hAnsi="Times New Roman" w:cs="Times New Roman"/>
          <w:i/>
          <w:iCs/>
          <w:sz w:val="26"/>
          <w:szCs w:val="26"/>
        </w:rPr>
      </w:pPr>
      <w:r w:rsidRPr="00D336B9">
        <w:rPr>
          <w:rFonts w:ascii="Times New Roman" w:hAnsi="Times New Roman" w:cs="Times New Roman"/>
          <w:i/>
          <w:iCs/>
          <w:sz w:val="26"/>
          <w:szCs w:val="26"/>
        </w:rPr>
        <w:t>3. Các trang Web về tài chính, ngân hàng và các doanh nghiệp</w:t>
      </w:r>
    </w:p>
    <w:p w:rsidR="00C4288D" w:rsidRPr="00D336B9" w:rsidRDefault="00C4288D" w:rsidP="00D336B9">
      <w:pPr>
        <w:spacing w:after="0" w:line="360" w:lineRule="auto"/>
        <w:jc w:val="both"/>
        <w:rPr>
          <w:rFonts w:ascii="Times New Roman" w:hAnsi="Times New Roman" w:cs="Times New Roman"/>
          <w:i/>
          <w:iCs/>
          <w:sz w:val="26"/>
          <w:szCs w:val="26"/>
        </w:rPr>
      </w:pPr>
      <w:r w:rsidRPr="00D336B9">
        <w:rPr>
          <w:rFonts w:ascii="Times New Roman" w:hAnsi="Times New Roman" w:cs="Times New Roman"/>
          <w:i/>
          <w:iCs/>
          <w:sz w:val="26"/>
          <w:szCs w:val="26"/>
        </w:rPr>
        <w:t>4. Các tạp chí chuyên ngành tài chính ngân hàng</w:t>
      </w:r>
    </w:p>
    <w:p w:rsidR="00C4288D" w:rsidRDefault="00C4288D" w:rsidP="007E1EC9">
      <w:pPr>
        <w:spacing w:after="0" w:line="360" w:lineRule="auto"/>
        <w:rPr>
          <w:rFonts w:ascii="Times New Roman" w:hAnsi="Times New Roman" w:cs="Times New Roman"/>
          <w:b/>
          <w:bCs/>
          <w:color w:val="000000"/>
          <w:sz w:val="26"/>
          <w:szCs w:val="26"/>
        </w:rPr>
      </w:pPr>
    </w:p>
    <w:p w:rsidR="00C4288D" w:rsidRPr="004B1BFF" w:rsidRDefault="00C4288D" w:rsidP="007E1EC9">
      <w:pPr>
        <w:spacing w:after="0" w:line="360" w:lineRule="auto"/>
        <w:rPr>
          <w:rFonts w:ascii="Times New Roman" w:hAnsi="Times New Roman" w:cs="Times New Roman"/>
          <w:b/>
          <w:bCs/>
          <w:color w:val="000000"/>
          <w:sz w:val="26"/>
          <w:szCs w:val="26"/>
        </w:rPr>
      </w:pPr>
      <w:r w:rsidRPr="004B1BFF">
        <w:rPr>
          <w:rFonts w:ascii="Times New Roman" w:hAnsi="Times New Roman" w:cs="Times New Roman"/>
          <w:b/>
          <w:bCs/>
          <w:color w:val="000000"/>
          <w:sz w:val="26"/>
          <w:szCs w:val="26"/>
        </w:rPr>
        <w:t xml:space="preserve">7. GIÁO TRÌNH: </w:t>
      </w:r>
    </w:p>
    <w:p w:rsidR="00C4288D" w:rsidRDefault="00C4288D" w:rsidP="007E1EC9">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PGS. TS. Lưu Thị Hương (2005), </w:t>
      </w:r>
      <w:r w:rsidRPr="009F70C2">
        <w:rPr>
          <w:rFonts w:ascii="Times New Roman" w:hAnsi="Times New Roman" w:cs="Times New Roman"/>
          <w:i/>
          <w:iCs/>
          <w:sz w:val="26"/>
          <w:szCs w:val="26"/>
        </w:rPr>
        <w:t>Giáo trình Tài chính doanh nghiệp</w:t>
      </w:r>
      <w:r>
        <w:rPr>
          <w:rFonts w:ascii="Times New Roman" w:hAnsi="Times New Roman" w:cs="Times New Roman"/>
          <w:sz w:val="26"/>
          <w:szCs w:val="26"/>
        </w:rPr>
        <w:t>, Nhà xuất bản Đại học Kinh tế Quốc dân</w:t>
      </w:r>
    </w:p>
    <w:p w:rsidR="00C4288D" w:rsidRPr="00BE2FAA" w:rsidRDefault="00C4288D" w:rsidP="007E1EC9">
      <w:pPr>
        <w:spacing w:after="0" w:line="360" w:lineRule="auto"/>
        <w:rPr>
          <w:rFonts w:ascii="Times New Roman" w:hAnsi="Times New Roman" w:cs="Times New Roman"/>
          <w:color w:val="000000"/>
          <w:sz w:val="26"/>
          <w:szCs w:val="26"/>
        </w:rPr>
      </w:pPr>
    </w:p>
    <w:p w:rsidR="00C4288D" w:rsidRPr="004B1BFF" w:rsidRDefault="00C4288D" w:rsidP="007E1EC9">
      <w:pPr>
        <w:spacing w:after="0" w:line="360" w:lineRule="auto"/>
        <w:rPr>
          <w:rFonts w:ascii="Times New Roman" w:hAnsi="Times New Roman" w:cs="Times New Roman"/>
          <w:b/>
          <w:bCs/>
          <w:color w:val="000000"/>
          <w:sz w:val="26"/>
          <w:szCs w:val="26"/>
        </w:rPr>
      </w:pPr>
      <w:r w:rsidRPr="004B1BFF">
        <w:rPr>
          <w:rFonts w:ascii="Times New Roman" w:hAnsi="Times New Roman" w:cs="Times New Roman"/>
          <w:b/>
          <w:bCs/>
          <w:color w:val="000000"/>
          <w:sz w:val="26"/>
          <w:szCs w:val="26"/>
        </w:rPr>
        <w:t>8. TÀI LIỆU THAM KHẢO</w:t>
      </w:r>
    </w:p>
    <w:p w:rsidR="00C4288D" w:rsidRDefault="00C4288D" w:rsidP="007E1EC9">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1. Richard A. Brealey, Stewart C. Myers and Franklin Allen (2010), </w:t>
      </w:r>
      <w:r w:rsidRPr="009F70C2">
        <w:rPr>
          <w:rFonts w:ascii="Times New Roman" w:hAnsi="Times New Roman" w:cs="Times New Roman"/>
          <w:i/>
          <w:iCs/>
          <w:sz w:val="26"/>
          <w:szCs w:val="26"/>
        </w:rPr>
        <w:t>Principles of Corporate Finance</w:t>
      </w:r>
      <w:r>
        <w:rPr>
          <w:rFonts w:ascii="Times New Roman" w:hAnsi="Times New Roman" w:cs="Times New Roman"/>
          <w:sz w:val="26"/>
          <w:szCs w:val="26"/>
        </w:rPr>
        <w:t>, 10</w:t>
      </w:r>
      <w:r w:rsidRPr="006A3E22">
        <w:rPr>
          <w:rFonts w:ascii="Times New Roman" w:hAnsi="Times New Roman" w:cs="Times New Roman"/>
          <w:sz w:val="26"/>
          <w:szCs w:val="26"/>
          <w:vertAlign w:val="superscript"/>
        </w:rPr>
        <w:t>th</w:t>
      </w:r>
      <w:r>
        <w:rPr>
          <w:rFonts w:ascii="Times New Roman" w:hAnsi="Times New Roman" w:cs="Times New Roman"/>
          <w:sz w:val="26"/>
          <w:szCs w:val="26"/>
        </w:rPr>
        <w:t xml:space="preserve"> Edition, McGraw-Fill/Irwin Series in Finance, Insuarance and Real Estate.</w:t>
      </w:r>
    </w:p>
    <w:p w:rsidR="00C4288D" w:rsidRDefault="00C4288D" w:rsidP="007E1EC9">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2. Stephen A. Ross, Randolph W. Westerfield Jeffrey F. Jaffe (2003), </w:t>
      </w:r>
      <w:r w:rsidRPr="009F70C2">
        <w:rPr>
          <w:rFonts w:ascii="Times New Roman" w:hAnsi="Times New Roman" w:cs="Times New Roman"/>
          <w:i/>
          <w:iCs/>
          <w:sz w:val="26"/>
          <w:szCs w:val="26"/>
        </w:rPr>
        <w:t>Corporate Finance</w:t>
      </w:r>
      <w:r>
        <w:rPr>
          <w:rFonts w:ascii="Times New Roman" w:hAnsi="Times New Roman" w:cs="Times New Roman"/>
          <w:sz w:val="26"/>
          <w:szCs w:val="26"/>
        </w:rPr>
        <w:t>, The McGraw-Hill Companies</w:t>
      </w:r>
    </w:p>
    <w:p w:rsidR="00C4288D" w:rsidRDefault="00C4288D" w:rsidP="007E1EC9">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3. Richard A. Brealey, Stewart C. Myers and Alan J. Marcus (2011), </w:t>
      </w:r>
      <w:r w:rsidRPr="009F70C2">
        <w:rPr>
          <w:rFonts w:ascii="Times New Roman" w:hAnsi="Times New Roman" w:cs="Times New Roman"/>
          <w:i/>
          <w:iCs/>
          <w:sz w:val="26"/>
          <w:szCs w:val="26"/>
        </w:rPr>
        <w:t>Fundamentals of Corporate Finance</w:t>
      </w:r>
      <w:r>
        <w:rPr>
          <w:rFonts w:ascii="Times New Roman" w:hAnsi="Times New Roman" w:cs="Times New Roman"/>
          <w:sz w:val="26"/>
          <w:szCs w:val="26"/>
        </w:rPr>
        <w:t>, Sevent Edition, McGraw-Fill/Irwin Series in Finance, Insuarance and Real Estate.</w:t>
      </w:r>
    </w:p>
    <w:p w:rsidR="00C4288D" w:rsidRDefault="00C4288D" w:rsidP="007E1EC9">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4. Eugene F. Brigham, Joel F. Houston (2008), </w:t>
      </w:r>
      <w:r w:rsidRPr="009F70C2">
        <w:rPr>
          <w:rFonts w:ascii="Times New Roman" w:hAnsi="Times New Roman" w:cs="Times New Roman"/>
          <w:i/>
          <w:iCs/>
          <w:sz w:val="26"/>
          <w:szCs w:val="26"/>
        </w:rPr>
        <w:t>Fundamentals of Financial Management</w:t>
      </w:r>
      <w:r>
        <w:rPr>
          <w:rFonts w:ascii="Times New Roman" w:hAnsi="Times New Roman" w:cs="Times New Roman"/>
          <w:sz w:val="26"/>
          <w:szCs w:val="26"/>
        </w:rPr>
        <w:t>, Twelfth Edition, South-Western Cengage Learning</w:t>
      </w:r>
    </w:p>
    <w:p w:rsidR="00C4288D" w:rsidRDefault="00C4288D" w:rsidP="007E1EC9">
      <w:pPr>
        <w:spacing w:after="120" w:line="360" w:lineRule="auto"/>
        <w:jc w:val="both"/>
        <w:rPr>
          <w:rFonts w:ascii="Times New Roman" w:hAnsi="Times New Roman" w:cs="Times New Roman"/>
          <w:sz w:val="26"/>
          <w:szCs w:val="26"/>
        </w:rPr>
      </w:pPr>
      <w:r>
        <w:rPr>
          <w:rFonts w:ascii="Times New Roman" w:hAnsi="Times New Roman" w:cs="Times New Roman"/>
          <w:sz w:val="26"/>
          <w:szCs w:val="26"/>
        </w:rPr>
        <w:t xml:space="preserve">5. Eugene F. Brigham and Phillip R. Daves (2007), </w:t>
      </w:r>
      <w:r w:rsidRPr="009F70C2">
        <w:rPr>
          <w:rFonts w:ascii="Times New Roman" w:hAnsi="Times New Roman" w:cs="Times New Roman"/>
          <w:i/>
          <w:iCs/>
          <w:sz w:val="26"/>
          <w:szCs w:val="26"/>
        </w:rPr>
        <w:t>Intermediate Financial Management</w:t>
      </w:r>
      <w:r>
        <w:rPr>
          <w:rFonts w:ascii="Times New Roman" w:hAnsi="Times New Roman" w:cs="Times New Roman"/>
          <w:sz w:val="26"/>
          <w:szCs w:val="26"/>
        </w:rPr>
        <w:t>, Ninth Edition, Thomson South-Western</w:t>
      </w:r>
    </w:p>
    <w:p w:rsidR="00C4288D" w:rsidRPr="00BE2FAA" w:rsidRDefault="00C4288D" w:rsidP="007E1EC9">
      <w:pPr>
        <w:spacing w:after="0" w:line="360" w:lineRule="auto"/>
        <w:rPr>
          <w:rStyle w:val="PlaceholderText"/>
          <w:rFonts w:ascii="Times New Roman" w:hAnsi="Times New Roman" w:cs="Times New Roman"/>
          <w:color w:val="auto"/>
          <w:sz w:val="26"/>
          <w:szCs w:val="26"/>
        </w:rPr>
      </w:pPr>
    </w:p>
    <w:p w:rsidR="00C4288D" w:rsidRPr="004B1BFF" w:rsidRDefault="00C4288D" w:rsidP="00BE2FAA">
      <w:pPr>
        <w:spacing w:after="0" w:line="360" w:lineRule="auto"/>
        <w:rPr>
          <w:rFonts w:ascii="Times New Roman" w:hAnsi="Times New Roman" w:cs="Times New Roman"/>
          <w:b/>
          <w:bCs/>
          <w:color w:val="000000"/>
          <w:sz w:val="26"/>
          <w:szCs w:val="26"/>
        </w:rPr>
      </w:pPr>
      <w:r w:rsidRPr="004B1BFF">
        <w:rPr>
          <w:rFonts w:ascii="Times New Roman" w:hAnsi="Times New Roman" w:cs="Times New Roman"/>
          <w:b/>
          <w:bCs/>
          <w:color w:val="000000"/>
          <w:sz w:val="26"/>
          <w:szCs w:val="26"/>
        </w:rPr>
        <w:t xml:space="preserve">9. PHƯƠNG PHÁP ĐÁNH GIÁ HỌC PHẦN: </w:t>
      </w:r>
      <w:r w:rsidRPr="004B1BFF">
        <w:rPr>
          <w:rStyle w:val="PlaceholderText"/>
          <w:rFonts w:ascii="Times New Roman" w:hAnsi="Times New Roman" w:cs="Times New Roman"/>
          <w:b/>
          <w:bCs/>
          <w:sz w:val="26"/>
          <w:szCs w:val="26"/>
        </w:rPr>
        <w:t>.</w:t>
      </w:r>
    </w:p>
    <w:p w:rsidR="00C4288D" w:rsidRPr="00BE2FAA" w:rsidRDefault="00C4288D" w:rsidP="00BE2FAA">
      <w:pPr>
        <w:spacing w:after="0" w:line="360" w:lineRule="auto"/>
        <w:jc w:val="both"/>
        <w:rPr>
          <w:rFonts w:ascii="Times New Roman" w:hAnsi="Times New Roman" w:cs="Times New Roman"/>
          <w:color w:val="000000"/>
          <w:sz w:val="26"/>
          <w:szCs w:val="26"/>
        </w:rPr>
      </w:pPr>
      <w:r w:rsidRPr="00BE2FAA">
        <w:rPr>
          <w:rFonts w:ascii="Times New Roman" w:hAnsi="Times New Roman" w:cs="Times New Roman"/>
          <w:color w:val="000000"/>
          <w:sz w:val="26"/>
          <w:szCs w:val="26"/>
        </w:rPr>
        <w:t>Sinh viên đủ điều kiện dự thi nếu:</w:t>
      </w:r>
    </w:p>
    <w:p w:rsidR="00C4288D" w:rsidRPr="00BE2FAA" w:rsidRDefault="00C4288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 xml:space="preserve">- Tham dự </w:t>
      </w:r>
      <w:r>
        <w:rPr>
          <w:rFonts w:ascii="Times New Roman" w:hAnsi="Times New Roman" w:cs="Times New Roman"/>
          <w:sz w:val="26"/>
          <w:szCs w:val="26"/>
        </w:rPr>
        <w:t>lớp đầy đủ theo quy chế, không được nghỉ quá 20% số tiết của môn học</w:t>
      </w:r>
    </w:p>
    <w:p w:rsidR="00C4288D" w:rsidRPr="00BE2FAA" w:rsidRDefault="00C4288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 Điểm</w:t>
      </w:r>
      <w:r>
        <w:rPr>
          <w:rFonts w:ascii="Times New Roman" w:hAnsi="Times New Roman" w:cs="Times New Roman"/>
          <w:sz w:val="26"/>
          <w:szCs w:val="26"/>
        </w:rPr>
        <w:t xml:space="preserve"> các</w:t>
      </w:r>
      <w:r w:rsidRPr="00BE2FAA">
        <w:rPr>
          <w:rFonts w:ascii="Times New Roman" w:hAnsi="Times New Roman" w:cs="Times New Roman"/>
          <w:sz w:val="26"/>
          <w:szCs w:val="26"/>
        </w:rPr>
        <w:t xml:space="preserve"> bài kiểm tra định kỳ đạt từ 5 điểm trở lên (tính theo thang điểm 10/10).</w:t>
      </w:r>
    </w:p>
    <w:p w:rsidR="00C4288D" w:rsidRPr="00BE2FAA" w:rsidRDefault="00C4288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Ngoài ra:</w:t>
      </w:r>
    </w:p>
    <w:p w:rsidR="00C4288D" w:rsidRPr="00BE2FAA" w:rsidRDefault="00C4288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 xml:space="preserve">- Tham gia đầy đủ các buổi thảo luận </w:t>
      </w:r>
    </w:p>
    <w:p w:rsidR="00C4288D" w:rsidRPr="00BE2FAA" w:rsidRDefault="00C4288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 Hình thức thi kết thúc học phần: thi</w:t>
      </w:r>
      <w:r>
        <w:rPr>
          <w:rFonts w:ascii="Times New Roman" w:hAnsi="Times New Roman" w:cs="Times New Roman"/>
          <w:sz w:val="26"/>
          <w:szCs w:val="26"/>
        </w:rPr>
        <w:t xml:space="preserve"> tự luận</w:t>
      </w:r>
    </w:p>
    <w:p w:rsidR="00C4288D" w:rsidRDefault="00C4288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 Cách tính điểm học phần:</w:t>
      </w:r>
    </w:p>
    <w:p w:rsidR="00C4288D" w:rsidRDefault="00C4288D" w:rsidP="00BE2FAA">
      <w:pPr>
        <w:spacing w:after="0" w:line="360" w:lineRule="auto"/>
        <w:rPr>
          <w:rFonts w:ascii="Times New Roman" w:hAnsi="Times New Roman" w:cs="Times New Roman"/>
          <w:sz w:val="26"/>
          <w:szCs w:val="26"/>
        </w:rPr>
      </w:pPr>
    </w:p>
    <w:p w:rsidR="00C4288D" w:rsidRDefault="00C4288D" w:rsidP="00BE2FAA">
      <w:pPr>
        <w:spacing w:after="0" w:line="360" w:lineRule="auto"/>
        <w:rPr>
          <w:rFonts w:ascii="Times New Roman" w:hAnsi="Times New Roman" w:cs="Times New Roman"/>
          <w:sz w:val="26"/>
          <w:szCs w:val="26"/>
        </w:rPr>
      </w:pPr>
    </w:p>
    <w:p w:rsidR="00C4288D" w:rsidRDefault="00C4288D" w:rsidP="00BE2FAA">
      <w:pPr>
        <w:spacing w:after="0" w:line="360" w:lineRule="auto"/>
        <w:rPr>
          <w:rFonts w:ascii="Times New Roman" w:hAnsi="Times New Roman" w:cs="Times New Roman"/>
          <w:sz w:val="26"/>
          <w:szCs w:val="26"/>
        </w:rPr>
      </w:pPr>
    </w:p>
    <w:p w:rsidR="00C4288D" w:rsidRPr="00BE2FAA" w:rsidRDefault="00C4288D" w:rsidP="00BE2FAA">
      <w:pPr>
        <w:spacing w:after="0" w:line="360" w:lineRule="auto"/>
        <w:rPr>
          <w:rFonts w:ascii="Times New Roman" w:hAnsi="Times New Roman" w:cs="Times New Roman"/>
          <w:sz w:val="26"/>
          <w:szCs w:val="26"/>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
        <w:gridCol w:w="3600"/>
        <w:gridCol w:w="1710"/>
        <w:gridCol w:w="1710"/>
        <w:gridCol w:w="2070"/>
      </w:tblGrid>
      <w:tr w:rsidR="00C4288D" w:rsidRPr="00BE2FAA" w:rsidTr="004B1BFF">
        <w:trPr>
          <w:jc w:val="center"/>
        </w:trPr>
        <w:tc>
          <w:tcPr>
            <w:tcW w:w="918" w:type="dxa"/>
          </w:tcPr>
          <w:p w:rsidR="00C4288D" w:rsidRPr="00BE2FAA" w:rsidRDefault="00C4288D"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STT</w:t>
            </w:r>
          </w:p>
        </w:tc>
        <w:tc>
          <w:tcPr>
            <w:tcW w:w="3600" w:type="dxa"/>
          </w:tcPr>
          <w:p w:rsidR="00C4288D" w:rsidRPr="00BE2FAA" w:rsidRDefault="00C4288D"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Nội dung</w:t>
            </w:r>
          </w:p>
        </w:tc>
        <w:tc>
          <w:tcPr>
            <w:tcW w:w="1710" w:type="dxa"/>
          </w:tcPr>
          <w:p w:rsidR="00C4288D" w:rsidRPr="00BE2FAA" w:rsidRDefault="00C4288D"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Điểm số</w:t>
            </w:r>
          </w:p>
        </w:tc>
        <w:tc>
          <w:tcPr>
            <w:tcW w:w="1710" w:type="dxa"/>
          </w:tcPr>
          <w:p w:rsidR="00C4288D" w:rsidRPr="00BE2FAA" w:rsidRDefault="00C4288D" w:rsidP="00BE2FAA">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Trọng số</w:t>
            </w:r>
          </w:p>
        </w:tc>
        <w:tc>
          <w:tcPr>
            <w:tcW w:w="2070" w:type="dxa"/>
          </w:tcPr>
          <w:p w:rsidR="00C4288D" w:rsidRPr="00BE2FAA" w:rsidRDefault="00C4288D" w:rsidP="00152317">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Tổng điểm</w:t>
            </w:r>
          </w:p>
        </w:tc>
      </w:tr>
      <w:tr w:rsidR="00C4288D" w:rsidRPr="00BE2FAA" w:rsidTr="004B1BFF">
        <w:trPr>
          <w:jc w:val="center"/>
        </w:trPr>
        <w:tc>
          <w:tcPr>
            <w:tcW w:w="918" w:type="dxa"/>
          </w:tcPr>
          <w:p w:rsidR="00C4288D" w:rsidRPr="00BE2FAA" w:rsidRDefault="00C4288D"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1</w:t>
            </w:r>
          </w:p>
        </w:tc>
        <w:tc>
          <w:tcPr>
            <w:tcW w:w="3600" w:type="dxa"/>
          </w:tcPr>
          <w:p w:rsidR="00C4288D" w:rsidRPr="00BE2FAA" w:rsidRDefault="00C4288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Điểm chuyên cần</w:t>
            </w:r>
          </w:p>
        </w:tc>
        <w:tc>
          <w:tcPr>
            <w:tcW w:w="1710" w:type="dxa"/>
          </w:tcPr>
          <w:p w:rsidR="00C4288D" w:rsidRPr="00BE2FAA" w:rsidRDefault="00C4288D"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X</w:t>
            </w:r>
          </w:p>
        </w:tc>
        <w:tc>
          <w:tcPr>
            <w:tcW w:w="1710" w:type="dxa"/>
          </w:tcPr>
          <w:p w:rsidR="00C4288D" w:rsidRPr="00BE2FAA" w:rsidRDefault="00C4288D"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10%</w:t>
            </w:r>
          </w:p>
        </w:tc>
        <w:tc>
          <w:tcPr>
            <w:tcW w:w="2070" w:type="dxa"/>
          </w:tcPr>
          <w:p w:rsidR="00C4288D" w:rsidRPr="00BE2FAA" w:rsidRDefault="00C4288D" w:rsidP="00152317">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10%X (1)</w:t>
            </w:r>
          </w:p>
        </w:tc>
      </w:tr>
      <w:tr w:rsidR="00C4288D" w:rsidRPr="00BE2FAA" w:rsidTr="004B1BFF">
        <w:trPr>
          <w:jc w:val="center"/>
        </w:trPr>
        <w:tc>
          <w:tcPr>
            <w:tcW w:w="918" w:type="dxa"/>
          </w:tcPr>
          <w:p w:rsidR="00C4288D" w:rsidRPr="00BE2FAA" w:rsidRDefault="00C4288D"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3600" w:type="dxa"/>
          </w:tcPr>
          <w:p w:rsidR="00C4288D" w:rsidRPr="00BE2FAA" w:rsidRDefault="00C4288D" w:rsidP="00BE2FAA">
            <w:pPr>
              <w:spacing w:after="0" w:line="360" w:lineRule="auto"/>
              <w:rPr>
                <w:rFonts w:ascii="Times New Roman" w:hAnsi="Times New Roman" w:cs="Times New Roman"/>
                <w:sz w:val="26"/>
                <w:szCs w:val="26"/>
              </w:rPr>
            </w:pPr>
            <w:r>
              <w:rPr>
                <w:rFonts w:ascii="Times New Roman" w:hAnsi="Times New Roman" w:cs="Times New Roman"/>
                <w:sz w:val="26"/>
                <w:szCs w:val="26"/>
              </w:rPr>
              <w:t>Điểm bài kiểm tra giữa kỳ 1</w:t>
            </w:r>
          </w:p>
        </w:tc>
        <w:tc>
          <w:tcPr>
            <w:tcW w:w="1710" w:type="dxa"/>
          </w:tcPr>
          <w:p w:rsidR="00C4288D" w:rsidRPr="00152317" w:rsidRDefault="00C4288D" w:rsidP="00BE2FAA">
            <w:pPr>
              <w:spacing w:after="0" w:line="360" w:lineRule="auto"/>
              <w:jc w:val="center"/>
              <w:rPr>
                <w:rFonts w:ascii="Times New Roman" w:hAnsi="Times New Roman" w:cs="Times New Roman"/>
                <w:sz w:val="26"/>
                <w:szCs w:val="26"/>
                <w:vertAlign w:val="subscript"/>
              </w:rPr>
            </w:pPr>
            <w:r>
              <w:rPr>
                <w:rFonts w:ascii="Times New Roman" w:hAnsi="Times New Roman" w:cs="Times New Roman"/>
                <w:sz w:val="26"/>
                <w:szCs w:val="26"/>
              </w:rPr>
              <w:t>Y</w:t>
            </w:r>
            <w:r>
              <w:rPr>
                <w:rFonts w:ascii="Times New Roman" w:hAnsi="Times New Roman" w:cs="Times New Roman"/>
                <w:sz w:val="26"/>
                <w:szCs w:val="26"/>
                <w:vertAlign w:val="subscript"/>
              </w:rPr>
              <w:t>1</w:t>
            </w:r>
          </w:p>
        </w:tc>
        <w:tc>
          <w:tcPr>
            <w:tcW w:w="1710" w:type="dxa"/>
          </w:tcPr>
          <w:p w:rsidR="00C4288D" w:rsidRPr="00BE2FAA" w:rsidRDefault="00C4288D"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10%</w:t>
            </w:r>
          </w:p>
        </w:tc>
        <w:tc>
          <w:tcPr>
            <w:tcW w:w="2070" w:type="dxa"/>
          </w:tcPr>
          <w:p w:rsidR="00C4288D" w:rsidRPr="00694773" w:rsidRDefault="00C4288D" w:rsidP="00152317">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10% Y</w:t>
            </w:r>
            <w:r>
              <w:rPr>
                <w:rFonts w:ascii="Times New Roman" w:hAnsi="Times New Roman" w:cs="Times New Roman"/>
                <w:sz w:val="26"/>
                <w:szCs w:val="26"/>
                <w:vertAlign w:val="subscript"/>
              </w:rPr>
              <w:t>1</w:t>
            </w:r>
            <w:r>
              <w:rPr>
                <w:rFonts w:ascii="Times New Roman" w:hAnsi="Times New Roman" w:cs="Times New Roman"/>
                <w:sz w:val="26"/>
                <w:szCs w:val="26"/>
              </w:rPr>
              <w:t xml:space="preserve"> (2)</w:t>
            </w:r>
          </w:p>
        </w:tc>
      </w:tr>
      <w:tr w:rsidR="00C4288D" w:rsidRPr="00BE2FAA" w:rsidTr="004B1BFF">
        <w:trPr>
          <w:jc w:val="center"/>
        </w:trPr>
        <w:tc>
          <w:tcPr>
            <w:tcW w:w="918" w:type="dxa"/>
          </w:tcPr>
          <w:p w:rsidR="00C4288D" w:rsidRPr="00BE2FAA" w:rsidRDefault="00C4288D"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3600" w:type="dxa"/>
          </w:tcPr>
          <w:p w:rsidR="00C4288D" w:rsidRPr="00BE2FAA" w:rsidRDefault="00C4288D" w:rsidP="00152317">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Điể</w:t>
            </w:r>
            <w:r>
              <w:rPr>
                <w:rFonts w:ascii="Times New Roman" w:hAnsi="Times New Roman" w:cs="Times New Roman"/>
                <w:sz w:val="26"/>
                <w:szCs w:val="26"/>
              </w:rPr>
              <w:t>m bài kiểm tra giữa kỳ 2</w:t>
            </w:r>
          </w:p>
        </w:tc>
        <w:tc>
          <w:tcPr>
            <w:tcW w:w="1710" w:type="dxa"/>
          </w:tcPr>
          <w:p w:rsidR="00C4288D" w:rsidRPr="00152317" w:rsidRDefault="00C4288D" w:rsidP="00BE2FAA">
            <w:pPr>
              <w:spacing w:after="0" w:line="360" w:lineRule="auto"/>
              <w:jc w:val="center"/>
              <w:rPr>
                <w:rFonts w:ascii="Times New Roman" w:hAnsi="Times New Roman" w:cs="Times New Roman"/>
                <w:sz w:val="26"/>
                <w:szCs w:val="26"/>
                <w:vertAlign w:val="subscript"/>
              </w:rPr>
            </w:pPr>
            <w:r>
              <w:rPr>
                <w:rFonts w:ascii="Times New Roman" w:hAnsi="Times New Roman" w:cs="Times New Roman"/>
                <w:sz w:val="26"/>
                <w:szCs w:val="26"/>
              </w:rPr>
              <w:t>Y</w:t>
            </w:r>
            <w:r>
              <w:rPr>
                <w:rFonts w:ascii="Times New Roman" w:hAnsi="Times New Roman" w:cs="Times New Roman"/>
                <w:sz w:val="26"/>
                <w:szCs w:val="26"/>
                <w:vertAlign w:val="subscript"/>
              </w:rPr>
              <w:t>2</w:t>
            </w:r>
          </w:p>
        </w:tc>
        <w:tc>
          <w:tcPr>
            <w:tcW w:w="1710" w:type="dxa"/>
          </w:tcPr>
          <w:p w:rsidR="00C4288D" w:rsidRPr="00BE2FAA" w:rsidRDefault="00C4288D"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w:t>
            </w:r>
            <w:r w:rsidRPr="00BE2FAA">
              <w:rPr>
                <w:rFonts w:ascii="Times New Roman" w:hAnsi="Times New Roman" w:cs="Times New Roman"/>
                <w:sz w:val="26"/>
                <w:szCs w:val="26"/>
              </w:rPr>
              <w:t>0%</w:t>
            </w:r>
          </w:p>
        </w:tc>
        <w:tc>
          <w:tcPr>
            <w:tcW w:w="2070" w:type="dxa"/>
          </w:tcPr>
          <w:p w:rsidR="00C4288D" w:rsidRPr="00BE2FAA" w:rsidRDefault="00C4288D" w:rsidP="00152317">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20%Y</w:t>
            </w:r>
            <w:r>
              <w:rPr>
                <w:rFonts w:ascii="Times New Roman" w:hAnsi="Times New Roman" w:cs="Times New Roman"/>
                <w:sz w:val="26"/>
                <w:szCs w:val="26"/>
                <w:vertAlign w:val="subscript"/>
              </w:rPr>
              <w:t>2</w:t>
            </w:r>
            <w:r>
              <w:rPr>
                <w:rFonts w:ascii="Times New Roman" w:hAnsi="Times New Roman" w:cs="Times New Roman"/>
                <w:sz w:val="26"/>
                <w:szCs w:val="26"/>
              </w:rPr>
              <w:t xml:space="preserve"> (3</w:t>
            </w:r>
            <w:r w:rsidRPr="00BE2FAA">
              <w:rPr>
                <w:rFonts w:ascii="Times New Roman" w:hAnsi="Times New Roman" w:cs="Times New Roman"/>
                <w:sz w:val="26"/>
                <w:szCs w:val="26"/>
              </w:rPr>
              <w:t>)</w:t>
            </w:r>
          </w:p>
        </w:tc>
      </w:tr>
      <w:tr w:rsidR="00C4288D" w:rsidRPr="00BE2FAA" w:rsidTr="004B1BFF">
        <w:trPr>
          <w:jc w:val="center"/>
        </w:trPr>
        <w:tc>
          <w:tcPr>
            <w:tcW w:w="918" w:type="dxa"/>
          </w:tcPr>
          <w:p w:rsidR="00C4288D" w:rsidRPr="00BE2FAA" w:rsidRDefault="00C4288D"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3600" w:type="dxa"/>
          </w:tcPr>
          <w:p w:rsidR="00C4288D" w:rsidRPr="00BE2FAA" w:rsidRDefault="00C4288D" w:rsidP="00BE2FAA">
            <w:pPr>
              <w:spacing w:after="0" w:line="360" w:lineRule="auto"/>
              <w:rPr>
                <w:rFonts w:ascii="Times New Roman" w:hAnsi="Times New Roman" w:cs="Times New Roman"/>
                <w:sz w:val="26"/>
                <w:szCs w:val="26"/>
              </w:rPr>
            </w:pPr>
            <w:r w:rsidRPr="00BE2FAA">
              <w:rPr>
                <w:rFonts w:ascii="Times New Roman" w:hAnsi="Times New Roman" w:cs="Times New Roman"/>
                <w:sz w:val="26"/>
                <w:szCs w:val="26"/>
              </w:rPr>
              <w:t>Điểm thi cuối kỳ</w:t>
            </w:r>
          </w:p>
        </w:tc>
        <w:tc>
          <w:tcPr>
            <w:tcW w:w="1710" w:type="dxa"/>
          </w:tcPr>
          <w:p w:rsidR="00C4288D" w:rsidRPr="00BE2FAA" w:rsidRDefault="00C4288D" w:rsidP="00BE2FAA">
            <w:pPr>
              <w:spacing w:after="0" w:line="360" w:lineRule="auto"/>
              <w:jc w:val="center"/>
              <w:rPr>
                <w:rFonts w:ascii="Times New Roman" w:hAnsi="Times New Roman" w:cs="Times New Roman"/>
                <w:sz w:val="26"/>
                <w:szCs w:val="26"/>
              </w:rPr>
            </w:pPr>
            <w:r>
              <w:rPr>
                <w:rFonts w:ascii="Times New Roman" w:hAnsi="Times New Roman" w:cs="Times New Roman"/>
                <w:sz w:val="26"/>
                <w:szCs w:val="26"/>
              </w:rPr>
              <w:t>Z</w:t>
            </w:r>
          </w:p>
        </w:tc>
        <w:tc>
          <w:tcPr>
            <w:tcW w:w="1710" w:type="dxa"/>
          </w:tcPr>
          <w:p w:rsidR="00C4288D" w:rsidRPr="00BE2FAA" w:rsidRDefault="00C4288D" w:rsidP="00BE2FAA">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60%</w:t>
            </w:r>
          </w:p>
        </w:tc>
        <w:tc>
          <w:tcPr>
            <w:tcW w:w="2070" w:type="dxa"/>
          </w:tcPr>
          <w:p w:rsidR="00C4288D" w:rsidRPr="00BE2FAA" w:rsidRDefault="00C4288D" w:rsidP="00152317">
            <w:pPr>
              <w:spacing w:after="0" w:line="360" w:lineRule="auto"/>
              <w:jc w:val="center"/>
              <w:rPr>
                <w:rFonts w:ascii="Times New Roman" w:hAnsi="Times New Roman" w:cs="Times New Roman"/>
                <w:sz w:val="26"/>
                <w:szCs w:val="26"/>
              </w:rPr>
            </w:pPr>
            <w:r w:rsidRPr="00BE2FAA">
              <w:rPr>
                <w:rFonts w:ascii="Times New Roman" w:hAnsi="Times New Roman" w:cs="Times New Roman"/>
                <w:sz w:val="26"/>
                <w:szCs w:val="26"/>
              </w:rPr>
              <w:t>6</w:t>
            </w:r>
            <w:r>
              <w:rPr>
                <w:rFonts w:ascii="Times New Roman" w:hAnsi="Times New Roman" w:cs="Times New Roman"/>
                <w:sz w:val="26"/>
                <w:szCs w:val="26"/>
              </w:rPr>
              <w:t>0%Z (4</w:t>
            </w:r>
            <w:r w:rsidRPr="00BE2FAA">
              <w:rPr>
                <w:rFonts w:ascii="Times New Roman" w:hAnsi="Times New Roman" w:cs="Times New Roman"/>
                <w:sz w:val="26"/>
                <w:szCs w:val="26"/>
              </w:rPr>
              <w:t>)</w:t>
            </w:r>
          </w:p>
        </w:tc>
      </w:tr>
      <w:tr w:rsidR="00C4288D" w:rsidRPr="00BE2FAA" w:rsidTr="004B1BFF">
        <w:trPr>
          <w:jc w:val="center"/>
        </w:trPr>
        <w:tc>
          <w:tcPr>
            <w:tcW w:w="918" w:type="dxa"/>
          </w:tcPr>
          <w:p w:rsidR="00C4288D" w:rsidRPr="00BE2FAA" w:rsidRDefault="00C4288D" w:rsidP="00BE2FAA">
            <w:pPr>
              <w:spacing w:after="0" w:line="360" w:lineRule="auto"/>
              <w:rPr>
                <w:rFonts w:ascii="Times New Roman" w:hAnsi="Times New Roman" w:cs="Times New Roman"/>
                <w:sz w:val="26"/>
                <w:szCs w:val="26"/>
              </w:rPr>
            </w:pPr>
          </w:p>
        </w:tc>
        <w:tc>
          <w:tcPr>
            <w:tcW w:w="3600" w:type="dxa"/>
          </w:tcPr>
          <w:p w:rsidR="00C4288D" w:rsidRPr="00BE2FAA" w:rsidRDefault="00C4288D" w:rsidP="00BE2FAA">
            <w:pPr>
              <w:spacing w:after="0" w:line="360" w:lineRule="auto"/>
              <w:rPr>
                <w:rFonts w:ascii="Times New Roman" w:hAnsi="Times New Roman" w:cs="Times New Roman"/>
                <w:b/>
                <w:bCs/>
                <w:sz w:val="26"/>
                <w:szCs w:val="26"/>
              </w:rPr>
            </w:pPr>
            <w:r w:rsidRPr="00BE2FAA">
              <w:rPr>
                <w:rFonts w:ascii="Times New Roman" w:hAnsi="Times New Roman" w:cs="Times New Roman"/>
                <w:b/>
                <w:bCs/>
                <w:sz w:val="26"/>
                <w:szCs w:val="26"/>
              </w:rPr>
              <w:t>Điểm tổng kết học phần</w:t>
            </w:r>
          </w:p>
        </w:tc>
        <w:tc>
          <w:tcPr>
            <w:tcW w:w="1710" w:type="dxa"/>
          </w:tcPr>
          <w:p w:rsidR="00C4288D" w:rsidRPr="00BE2FAA" w:rsidRDefault="00C4288D" w:rsidP="00BE2FAA">
            <w:pPr>
              <w:spacing w:after="0" w:line="360" w:lineRule="auto"/>
              <w:jc w:val="center"/>
              <w:rPr>
                <w:rFonts w:ascii="Times New Roman" w:hAnsi="Times New Roman" w:cs="Times New Roman"/>
                <w:b/>
                <w:bCs/>
                <w:sz w:val="26"/>
                <w:szCs w:val="26"/>
              </w:rPr>
            </w:pPr>
          </w:p>
        </w:tc>
        <w:tc>
          <w:tcPr>
            <w:tcW w:w="1710" w:type="dxa"/>
          </w:tcPr>
          <w:p w:rsidR="00C4288D" w:rsidRPr="00BE2FAA" w:rsidRDefault="00C4288D" w:rsidP="00BE2FAA">
            <w:pPr>
              <w:spacing w:after="0" w:line="360" w:lineRule="auto"/>
              <w:jc w:val="center"/>
              <w:rPr>
                <w:rFonts w:ascii="Times New Roman" w:hAnsi="Times New Roman" w:cs="Times New Roman"/>
                <w:b/>
                <w:bCs/>
                <w:sz w:val="26"/>
                <w:szCs w:val="26"/>
              </w:rPr>
            </w:pPr>
          </w:p>
        </w:tc>
        <w:tc>
          <w:tcPr>
            <w:tcW w:w="2070" w:type="dxa"/>
          </w:tcPr>
          <w:p w:rsidR="00C4288D" w:rsidRPr="00BE2FAA" w:rsidRDefault="00C4288D" w:rsidP="00152317">
            <w:pPr>
              <w:spacing w:after="0" w:line="360" w:lineRule="auto"/>
              <w:jc w:val="center"/>
              <w:rPr>
                <w:rFonts w:ascii="Times New Roman" w:hAnsi="Times New Roman" w:cs="Times New Roman"/>
                <w:b/>
                <w:bCs/>
                <w:sz w:val="26"/>
                <w:szCs w:val="26"/>
              </w:rPr>
            </w:pPr>
            <w:r w:rsidRPr="00BE2FAA">
              <w:rPr>
                <w:rFonts w:ascii="Times New Roman" w:hAnsi="Times New Roman" w:cs="Times New Roman"/>
                <w:b/>
                <w:bCs/>
                <w:sz w:val="26"/>
                <w:szCs w:val="26"/>
              </w:rPr>
              <w:t>(1)+(2)+(3)</w:t>
            </w:r>
            <w:r>
              <w:rPr>
                <w:rFonts w:ascii="Times New Roman" w:hAnsi="Times New Roman" w:cs="Times New Roman"/>
                <w:b/>
                <w:bCs/>
                <w:sz w:val="26"/>
                <w:szCs w:val="26"/>
              </w:rPr>
              <w:t>+(4)</w:t>
            </w:r>
          </w:p>
        </w:tc>
      </w:tr>
    </w:tbl>
    <w:p w:rsidR="00C4288D" w:rsidRDefault="00C4288D" w:rsidP="00BE2FAA">
      <w:pPr>
        <w:spacing w:after="0" w:line="360" w:lineRule="auto"/>
        <w:rPr>
          <w:rFonts w:ascii="Times New Roman" w:hAnsi="Times New Roman" w:cs="Times New Roman"/>
          <w:color w:val="000000"/>
          <w:sz w:val="26"/>
          <w:szCs w:val="26"/>
        </w:rPr>
      </w:pPr>
    </w:p>
    <w:p w:rsidR="00C4288D" w:rsidRPr="00BE2FAA" w:rsidRDefault="00C4288D" w:rsidP="00BE2FAA">
      <w:pPr>
        <w:spacing w:after="0" w:line="360" w:lineRule="auto"/>
        <w:rPr>
          <w:rFonts w:ascii="Times New Roman" w:hAnsi="Times New Roman" w:cs="Times New Roman"/>
          <w:color w:val="000000"/>
          <w:sz w:val="26"/>
          <w:szCs w:val="26"/>
        </w:rPr>
      </w:pPr>
    </w:p>
    <w:p w:rsidR="00C4288D" w:rsidRDefault="00C4288D" w:rsidP="00BE2FAA">
      <w:pPr>
        <w:spacing w:after="0" w:line="360" w:lineRule="auto"/>
        <w:jc w:val="right"/>
        <w:rPr>
          <w:rFonts w:ascii="Times New Roman" w:hAnsi="Times New Roman" w:cs="Times New Roman"/>
          <w:i/>
          <w:iCs/>
          <w:color w:val="000000"/>
          <w:sz w:val="26"/>
          <w:szCs w:val="26"/>
        </w:rPr>
      </w:pPr>
    </w:p>
    <w:tbl>
      <w:tblPr>
        <w:tblW w:w="9211" w:type="dxa"/>
        <w:jc w:val="center"/>
        <w:tblLook w:val="01E0"/>
      </w:tblPr>
      <w:tblGrid>
        <w:gridCol w:w="3477"/>
        <w:gridCol w:w="1080"/>
        <w:gridCol w:w="4654"/>
      </w:tblGrid>
      <w:tr w:rsidR="00C4288D" w:rsidRPr="000C5118" w:rsidTr="00094849">
        <w:trPr>
          <w:jc w:val="center"/>
        </w:trPr>
        <w:tc>
          <w:tcPr>
            <w:tcW w:w="3477" w:type="dxa"/>
          </w:tcPr>
          <w:p w:rsidR="00C4288D" w:rsidRPr="000C5118" w:rsidRDefault="00C4288D" w:rsidP="00094849">
            <w:pPr>
              <w:spacing w:after="0"/>
              <w:jc w:val="center"/>
              <w:rPr>
                <w:rFonts w:ascii="Times New Roman" w:hAnsi="Times New Roman" w:cs="Times New Roman"/>
                <w:b/>
                <w:bCs/>
                <w:sz w:val="26"/>
                <w:szCs w:val="26"/>
                <w:lang w:val="pt-BR"/>
              </w:rPr>
            </w:pPr>
          </w:p>
        </w:tc>
        <w:tc>
          <w:tcPr>
            <w:tcW w:w="1080" w:type="dxa"/>
          </w:tcPr>
          <w:p w:rsidR="00C4288D" w:rsidRPr="000C5118" w:rsidRDefault="00C4288D" w:rsidP="00094849">
            <w:pPr>
              <w:spacing w:after="0"/>
              <w:rPr>
                <w:rFonts w:ascii="Times New Roman" w:hAnsi="Times New Roman" w:cs="Times New Roman"/>
                <w:sz w:val="26"/>
                <w:szCs w:val="26"/>
                <w:lang w:val="pt-BR"/>
              </w:rPr>
            </w:pPr>
          </w:p>
        </w:tc>
        <w:tc>
          <w:tcPr>
            <w:tcW w:w="4654" w:type="dxa"/>
          </w:tcPr>
          <w:p w:rsidR="00C4288D" w:rsidRPr="000C5118" w:rsidRDefault="00C4288D" w:rsidP="00094849">
            <w:pPr>
              <w:spacing w:after="0"/>
              <w:jc w:val="center"/>
              <w:rPr>
                <w:rFonts w:ascii="Times New Roman" w:hAnsi="Times New Roman" w:cs="Times New Roman"/>
                <w:sz w:val="26"/>
                <w:szCs w:val="26"/>
                <w:lang w:val="pt-BR"/>
              </w:rPr>
            </w:pPr>
            <w:r w:rsidRPr="000C5118">
              <w:rPr>
                <w:rFonts w:ascii="Times New Roman" w:hAnsi="Times New Roman" w:cs="Times New Roman"/>
                <w:i/>
                <w:iCs/>
                <w:sz w:val="26"/>
                <w:szCs w:val="26"/>
                <w:lang w:val="pt-BR"/>
              </w:rPr>
              <w:t xml:space="preserve">Hà Nội, ngày </w:t>
            </w:r>
            <w:r>
              <w:rPr>
                <w:rFonts w:ascii="Times New Roman" w:hAnsi="Times New Roman" w:cs="Times New Roman"/>
                <w:i/>
                <w:iCs/>
                <w:sz w:val="26"/>
                <w:szCs w:val="26"/>
                <w:lang w:val="pt-BR"/>
              </w:rPr>
              <w:t xml:space="preserve">08 </w:t>
            </w:r>
            <w:r w:rsidRPr="000C5118">
              <w:rPr>
                <w:rFonts w:ascii="Times New Roman" w:hAnsi="Times New Roman" w:cs="Times New Roman"/>
                <w:i/>
                <w:iCs/>
                <w:sz w:val="26"/>
                <w:szCs w:val="26"/>
                <w:lang w:val="pt-BR"/>
              </w:rPr>
              <w:t>tháng</w:t>
            </w:r>
            <w:r>
              <w:rPr>
                <w:rFonts w:ascii="Times New Roman" w:hAnsi="Times New Roman" w:cs="Times New Roman"/>
                <w:i/>
                <w:iCs/>
                <w:sz w:val="26"/>
                <w:szCs w:val="26"/>
                <w:lang w:val="pt-BR"/>
              </w:rPr>
              <w:t xml:space="preserve"> 7 </w:t>
            </w:r>
            <w:r w:rsidRPr="000C5118">
              <w:rPr>
                <w:rFonts w:ascii="Times New Roman" w:hAnsi="Times New Roman" w:cs="Times New Roman"/>
                <w:i/>
                <w:iCs/>
                <w:sz w:val="26"/>
                <w:szCs w:val="26"/>
                <w:lang w:val="pt-BR"/>
              </w:rPr>
              <w:t>năm 201</w:t>
            </w:r>
            <w:r>
              <w:rPr>
                <w:rFonts w:ascii="Times New Roman" w:hAnsi="Times New Roman" w:cs="Times New Roman"/>
                <w:i/>
                <w:iCs/>
                <w:sz w:val="26"/>
                <w:szCs w:val="26"/>
                <w:lang w:val="pt-BR"/>
              </w:rPr>
              <w:t>5</w:t>
            </w:r>
          </w:p>
        </w:tc>
      </w:tr>
      <w:tr w:rsidR="00C4288D" w:rsidRPr="000C5118" w:rsidTr="00094849">
        <w:trPr>
          <w:jc w:val="center"/>
        </w:trPr>
        <w:tc>
          <w:tcPr>
            <w:tcW w:w="3477" w:type="dxa"/>
          </w:tcPr>
          <w:p w:rsidR="00C4288D" w:rsidRPr="000C5118" w:rsidRDefault="00C4288D" w:rsidP="00094849">
            <w:pPr>
              <w:spacing w:after="0"/>
              <w:jc w:val="center"/>
              <w:rPr>
                <w:rFonts w:ascii="Times New Roman" w:hAnsi="Times New Roman" w:cs="Times New Roman"/>
                <w:sz w:val="26"/>
                <w:szCs w:val="26"/>
                <w:lang w:val="pt-BR"/>
              </w:rPr>
            </w:pPr>
            <w:r w:rsidRPr="000C5118">
              <w:rPr>
                <w:rFonts w:ascii="Times New Roman" w:hAnsi="Times New Roman" w:cs="Times New Roman"/>
                <w:sz w:val="26"/>
                <w:szCs w:val="26"/>
                <w:lang w:val="pt-BR"/>
              </w:rPr>
              <w:t>TRƯỞNG BỘ MÔN</w:t>
            </w:r>
          </w:p>
          <w:p w:rsidR="00C4288D" w:rsidRPr="000C5118" w:rsidRDefault="00C4288D" w:rsidP="00094849">
            <w:pPr>
              <w:spacing w:after="0"/>
              <w:jc w:val="center"/>
              <w:rPr>
                <w:rFonts w:ascii="Times New Roman" w:hAnsi="Times New Roman" w:cs="Times New Roman"/>
                <w:sz w:val="26"/>
                <w:szCs w:val="26"/>
                <w:lang w:val="pt-BR"/>
              </w:rPr>
            </w:pPr>
            <w:r>
              <w:rPr>
                <w:rFonts w:ascii="Times New Roman" w:hAnsi="Times New Roman" w:cs="Times New Roman"/>
                <w:sz w:val="26"/>
                <w:szCs w:val="26"/>
                <w:lang w:val="pt-BR"/>
              </w:rPr>
              <w:t>(đã ký)</w:t>
            </w:r>
          </w:p>
          <w:p w:rsidR="00C4288D" w:rsidRPr="000C5118" w:rsidRDefault="00C4288D" w:rsidP="00094849">
            <w:pPr>
              <w:spacing w:after="0"/>
              <w:jc w:val="center"/>
              <w:rPr>
                <w:rFonts w:ascii="Times New Roman" w:hAnsi="Times New Roman" w:cs="Times New Roman"/>
                <w:sz w:val="26"/>
                <w:szCs w:val="26"/>
                <w:lang w:val="pt-BR"/>
              </w:rPr>
            </w:pPr>
          </w:p>
          <w:p w:rsidR="00C4288D" w:rsidRPr="000C5118" w:rsidRDefault="00C4288D" w:rsidP="00094849">
            <w:pPr>
              <w:spacing w:after="0"/>
              <w:jc w:val="center"/>
              <w:rPr>
                <w:rFonts w:ascii="Times New Roman" w:hAnsi="Times New Roman" w:cs="Times New Roman"/>
                <w:sz w:val="26"/>
                <w:szCs w:val="26"/>
                <w:lang w:val="pt-BR"/>
              </w:rPr>
            </w:pPr>
          </w:p>
          <w:p w:rsidR="00C4288D" w:rsidRPr="000C5118" w:rsidRDefault="00C4288D" w:rsidP="00094849">
            <w:pPr>
              <w:spacing w:after="0"/>
              <w:jc w:val="center"/>
              <w:rPr>
                <w:rFonts w:ascii="Times New Roman" w:hAnsi="Times New Roman" w:cs="Times New Roman"/>
                <w:sz w:val="26"/>
                <w:szCs w:val="26"/>
                <w:lang w:val="pt-BR"/>
              </w:rPr>
            </w:pPr>
          </w:p>
        </w:tc>
        <w:tc>
          <w:tcPr>
            <w:tcW w:w="1080" w:type="dxa"/>
          </w:tcPr>
          <w:p w:rsidR="00C4288D" w:rsidRPr="000C5118" w:rsidRDefault="00C4288D" w:rsidP="00094849">
            <w:pPr>
              <w:spacing w:after="0"/>
              <w:rPr>
                <w:rFonts w:ascii="Times New Roman" w:hAnsi="Times New Roman" w:cs="Times New Roman"/>
                <w:sz w:val="26"/>
                <w:szCs w:val="26"/>
                <w:lang w:val="pt-BR"/>
              </w:rPr>
            </w:pPr>
          </w:p>
        </w:tc>
        <w:tc>
          <w:tcPr>
            <w:tcW w:w="4654" w:type="dxa"/>
          </w:tcPr>
          <w:p w:rsidR="00C4288D" w:rsidRPr="000C5118" w:rsidRDefault="00C4288D" w:rsidP="00094849">
            <w:pPr>
              <w:spacing w:after="0"/>
              <w:jc w:val="center"/>
              <w:rPr>
                <w:rFonts w:ascii="Times New Roman" w:hAnsi="Times New Roman" w:cs="Times New Roman"/>
                <w:sz w:val="26"/>
                <w:szCs w:val="26"/>
                <w:lang w:val="pt-BR"/>
              </w:rPr>
            </w:pPr>
            <w:r w:rsidRPr="000C5118">
              <w:rPr>
                <w:rFonts w:ascii="Times New Roman" w:hAnsi="Times New Roman" w:cs="Times New Roman"/>
                <w:sz w:val="26"/>
                <w:szCs w:val="26"/>
                <w:lang w:val="pt-BR"/>
              </w:rPr>
              <w:t>HIỆU TRƯỞNG</w:t>
            </w:r>
          </w:p>
          <w:p w:rsidR="00C4288D" w:rsidRPr="000C5118" w:rsidRDefault="00C4288D" w:rsidP="00094849">
            <w:pPr>
              <w:spacing w:after="0"/>
              <w:jc w:val="center"/>
              <w:rPr>
                <w:rFonts w:ascii="Times New Roman" w:hAnsi="Times New Roman" w:cs="Times New Roman"/>
                <w:sz w:val="26"/>
                <w:szCs w:val="26"/>
                <w:lang w:val="pt-BR"/>
              </w:rPr>
            </w:pPr>
            <w:r>
              <w:rPr>
                <w:rFonts w:ascii="Times New Roman" w:hAnsi="Times New Roman" w:cs="Times New Roman"/>
                <w:sz w:val="26"/>
                <w:szCs w:val="26"/>
                <w:lang w:val="pt-BR"/>
              </w:rPr>
              <w:t>(đã ký)</w:t>
            </w:r>
          </w:p>
          <w:p w:rsidR="00C4288D" w:rsidRPr="000C5118" w:rsidRDefault="00C4288D" w:rsidP="00094849">
            <w:pPr>
              <w:spacing w:after="0"/>
              <w:jc w:val="center"/>
              <w:rPr>
                <w:rFonts w:ascii="Times New Roman" w:hAnsi="Times New Roman" w:cs="Times New Roman"/>
                <w:sz w:val="26"/>
                <w:szCs w:val="26"/>
                <w:lang w:val="pt-BR"/>
              </w:rPr>
            </w:pPr>
          </w:p>
          <w:p w:rsidR="00C4288D" w:rsidRPr="000C5118" w:rsidRDefault="00C4288D" w:rsidP="00094849">
            <w:pPr>
              <w:spacing w:after="0"/>
              <w:jc w:val="center"/>
              <w:rPr>
                <w:rFonts w:ascii="Times New Roman" w:hAnsi="Times New Roman" w:cs="Times New Roman"/>
                <w:sz w:val="26"/>
                <w:szCs w:val="26"/>
                <w:lang w:val="pt-BR"/>
              </w:rPr>
            </w:pPr>
          </w:p>
          <w:p w:rsidR="00C4288D" w:rsidRPr="009D4CF0" w:rsidRDefault="00C4288D" w:rsidP="00094849">
            <w:pPr>
              <w:spacing w:after="0"/>
              <w:jc w:val="center"/>
              <w:rPr>
                <w:rFonts w:ascii="Times New Roman" w:hAnsi="Times New Roman" w:cs="Times New Roman"/>
                <w:b/>
                <w:bCs/>
                <w:sz w:val="26"/>
                <w:szCs w:val="26"/>
                <w:lang w:val="pt-BR"/>
              </w:rPr>
            </w:pPr>
            <w:r w:rsidRPr="009D4CF0">
              <w:rPr>
                <w:rFonts w:ascii="Times New Roman" w:hAnsi="Times New Roman" w:cs="Times New Roman"/>
                <w:b/>
                <w:bCs/>
                <w:sz w:val="26"/>
                <w:szCs w:val="26"/>
                <w:lang w:val="pt-BR"/>
              </w:rPr>
              <w:t>GS.TS Trần Thọ Đạt</w:t>
            </w:r>
          </w:p>
        </w:tc>
      </w:tr>
    </w:tbl>
    <w:p w:rsidR="00C4288D" w:rsidRPr="00BE2FAA" w:rsidRDefault="00C4288D" w:rsidP="00BE2FAA">
      <w:pPr>
        <w:spacing w:after="0" w:line="360" w:lineRule="auto"/>
        <w:rPr>
          <w:sz w:val="26"/>
          <w:szCs w:val="26"/>
        </w:rPr>
      </w:pPr>
    </w:p>
    <w:sectPr w:rsidR="00C4288D" w:rsidRPr="00BE2FAA" w:rsidSect="00675BAB">
      <w:footerReference w:type="default" r:id="rId7"/>
      <w:pgSz w:w="12240" w:h="15840"/>
      <w:pgMar w:top="1440" w:right="1152"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288D" w:rsidRDefault="00C4288D" w:rsidP="005C046C">
      <w:pPr>
        <w:spacing w:after="0" w:line="240" w:lineRule="auto"/>
      </w:pPr>
      <w:r>
        <w:separator/>
      </w:r>
    </w:p>
  </w:endnote>
  <w:endnote w:type="continuationSeparator" w:id="0">
    <w:p w:rsidR="00C4288D" w:rsidRDefault="00C4288D" w:rsidP="005C04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88D" w:rsidRDefault="00C4288D" w:rsidP="00225A54">
    <w:pPr>
      <w:pStyle w:val="Footer"/>
      <w:jc w:val="center"/>
    </w:pPr>
    <w:fldSimple w:instr=" PAGE   \* MERGEFORMAT ">
      <w:r>
        <w:rPr>
          <w:noProof/>
        </w:rPr>
        <w:t>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288D" w:rsidRDefault="00C4288D" w:rsidP="005C046C">
      <w:pPr>
        <w:spacing w:after="0" w:line="240" w:lineRule="auto"/>
      </w:pPr>
      <w:r>
        <w:separator/>
      </w:r>
    </w:p>
  </w:footnote>
  <w:footnote w:type="continuationSeparator" w:id="0">
    <w:p w:rsidR="00C4288D" w:rsidRDefault="00C4288D" w:rsidP="005C04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B3DD3"/>
    <w:multiLevelType w:val="hybridMultilevel"/>
    <w:tmpl w:val="ECCAA122"/>
    <w:lvl w:ilvl="0" w:tplc="07D242A2">
      <w:start w:val="1"/>
      <w:numFmt w:val="decimal"/>
      <w:lvlText w:val="%1."/>
      <w:lvlJc w:val="left"/>
      <w:pPr>
        <w:ind w:left="720" w:hanging="360"/>
      </w:pPr>
      <w:rPr>
        <w:rFonts w:ascii="Times New Roman" w:eastAsia="Times New Roman" w:hAnsi="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0330649"/>
    <w:multiLevelType w:val="hybridMultilevel"/>
    <w:tmpl w:val="830C0BF4"/>
    <w:lvl w:ilvl="0" w:tplc="04090001">
      <w:start w:val="1"/>
      <w:numFmt w:val="bullet"/>
      <w:lvlText w:val=""/>
      <w:lvlJc w:val="left"/>
      <w:pPr>
        <w:ind w:left="720" w:hanging="360"/>
      </w:pPr>
      <w:rPr>
        <w:rFonts w:ascii="Symbol" w:hAnsi="Symbol" w:cs="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5FB5831"/>
    <w:multiLevelType w:val="multilevel"/>
    <w:tmpl w:val="3B9056B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396347AD"/>
    <w:multiLevelType w:val="hybridMultilevel"/>
    <w:tmpl w:val="EB943DEC"/>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39CC0C6D"/>
    <w:multiLevelType w:val="hybridMultilevel"/>
    <w:tmpl w:val="7376D4FC"/>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6DC6195A"/>
    <w:multiLevelType w:val="multilevel"/>
    <w:tmpl w:val="88ACCCCE"/>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num w:numId="1">
    <w:abstractNumId w:val="2"/>
  </w:num>
  <w:num w:numId="2">
    <w:abstractNumId w:val="5"/>
  </w:num>
  <w:num w:numId="3">
    <w:abstractNumId w:val="4"/>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1A6A"/>
    <w:rsid w:val="0000313A"/>
    <w:rsid w:val="00013BBC"/>
    <w:rsid w:val="00023A3B"/>
    <w:rsid w:val="00023BC0"/>
    <w:rsid w:val="0005263B"/>
    <w:rsid w:val="0007264B"/>
    <w:rsid w:val="000753FF"/>
    <w:rsid w:val="00086D58"/>
    <w:rsid w:val="00087B6D"/>
    <w:rsid w:val="00094849"/>
    <w:rsid w:val="000B38B5"/>
    <w:rsid w:val="000C5118"/>
    <w:rsid w:val="000D45EC"/>
    <w:rsid w:val="00116D7F"/>
    <w:rsid w:val="00152317"/>
    <w:rsid w:val="00180FCD"/>
    <w:rsid w:val="00194C1A"/>
    <w:rsid w:val="00225A54"/>
    <w:rsid w:val="00260AC9"/>
    <w:rsid w:val="002765B0"/>
    <w:rsid w:val="002951BB"/>
    <w:rsid w:val="002D6DF2"/>
    <w:rsid w:val="002E1E8F"/>
    <w:rsid w:val="00334BF1"/>
    <w:rsid w:val="003C2735"/>
    <w:rsid w:val="004054DC"/>
    <w:rsid w:val="004A238F"/>
    <w:rsid w:val="004B1BFF"/>
    <w:rsid w:val="004D0456"/>
    <w:rsid w:val="005050FD"/>
    <w:rsid w:val="00516F36"/>
    <w:rsid w:val="005714DA"/>
    <w:rsid w:val="005813AC"/>
    <w:rsid w:val="005C046C"/>
    <w:rsid w:val="00642775"/>
    <w:rsid w:val="00655F24"/>
    <w:rsid w:val="00664D12"/>
    <w:rsid w:val="00675BAB"/>
    <w:rsid w:val="0068568F"/>
    <w:rsid w:val="00686334"/>
    <w:rsid w:val="00694773"/>
    <w:rsid w:val="006A3E22"/>
    <w:rsid w:val="006C4CB8"/>
    <w:rsid w:val="006E1A6A"/>
    <w:rsid w:val="006F673F"/>
    <w:rsid w:val="00701B8B"/>
    <w:rsid w:val="007208F0"/>
    <w:rsid w:val="0074020E"/>
    <w:rsid w:val="00745210"/>
    <w:rsid w:val="00780D6D"/>
    <w:rsid w:val="00790D76"/>
    <w:rsid w:val="007A62A0"/>
    <w:rsid w:val="007E1EC9"/>
    <w:rsid w:val="0087212B"/>
    <w:rsid w:val="008812A1"/>
    <w:rsid w:val="008C1C0F"/>
    <w:rsid w:val="008D7BCE"/>
    <w:rsid w:val="008E749D"/>
    <w:rsid w:val="009131DF"/>
    <w:rsid w:val="009D4CF0"/>
    <w:rsid w:val="009D61D9"/>
    <w:rsid w:val="009F28D5"/>
    <w:rsid w:val="009F70C2"/>
    <w:rsid w:val="00A14748"/>
    <w:rsid w:val="00A33422"/>
    <w:rsid w:val="00A71E41"/>
    <w:rsid w:val="00B161BB"/>
    <w:rsid w:val="00B378B5"/>
    <w:rsid w:val="00BE2FAA"/>
    <w:rsid w:val="00C037E4"/>
    <w:rsid w:val="00C3662B"/>
    <w:rsid w:val="00C4288D"/>
    <w:rsid w:val="00C6444B"/>
    <w:rsid w:val="00C65695"/>
    <w:rsid w:val="00C8650D"/>
    <w:rsid w:val="00C87272"/>
    <w:rsid w:val="00CB0DF7"/>
    <w:rsid w:val="00CC574F"/>
    <w:rsid w:val="00CD1807"/>
    <w:rsid w:val="00CD7434"/>
    <w:rsid w:val="00CE6547"/>
    <w:rsid w:val="00D336B9"/>
    <w:rsid w:val="00D33E38"/>
    <w:rsid w:val="00D4721B"/>
    <w:rsid w:val="00DB7D07"/>
    <w:rsid w:val="00DC7BF9"/>
    <w:rsid w:val="00DF4233"/>
    <w:rsid w:val="00DF5BE6"/>
    <w:rsid w:val="00E02129"/>
    <w:rsid w:val="00E06D60"/>
    <w:rsid w:val="00E37A28"/>
    <w:rsid w:val="00E47AF6"/>
    <w:rsid w:val="00E47C41"/>
    <w:rsid w:val="00F20D83"/>
    <w:rsid w:val="00F31D2F"/>
    <w:rsid w:val="00F61721"/>
    <w:rsid w:val="00F854E4"/>
    <w:rsid w:val="00F911E0"/>
    <w:rsid w:val="00FC2172"/>
    <w:rsid w:val="00FD42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A6A"/>
    <w:pPr>
      <w:spacing w:after="200" w:line="276" w:lineRule="auto"/>
    </w:pPr>
    <w:rPr>
      <w:rFonts w:cs="Calibri"/>
    </w:rPr>
  </w:style>
  <w:style w:type="paragraph" w:styleId="Heading2">
    <w:name w:val="heading 2"/>
    <w:basedOn w:val="Normal"/>
    <w:next w:val="Normal"/>
    <w:link w:val="Heading2Char"/>
    <w:uiPriority w:val="99"/>
    <w:qFormat/>
    <w:rsid w:val="006E1A6A"/>
    <w:pPr>
      <w:keepNext/>
      <w:spacing w:after="0" w:line="360" w:lineRule="auto"/>
      <w:jc w:val="center"/>
      <w:outlineLvl w:val="1"/>
    </w:pPr>
    <w:rPr>
      <w:rFonts w:ascii=".VnTime" w:eastAsia="Times New Roman" w:hAnsi=".VnTime" w:cs=".VnTime"/>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6E1A6A"/>
    <w:rPr>
      <w:rFonts w:ascii=".VnTime" w:hAnsi=".VnTime" w:cs=".VnTime"/>
      <w:b/>
      <w:bCs/>
      <w:i/>
      <w:iCs/>
      <w:sz w:val="24"/>
      <w:szCs w:val="24"/>
    </w:rPr>
  </w:style>
  <w:style w:type="character" w:styleId="PlaceholderText">
    <w:name w:val="Placeholder Text"/>
    <w:basedOn w:val="DefaultParagraphFont"/>
    <w:uiPriority w:val="99"/>
    <w:semiHidden/>
    <w:rsid w:val="006E1A6A"/>
    <w:rPr>
      <w:color w:val="808080"/>
    </w:rPr>
  </w:style>
  <w:style w:type="paragraph" w:styleId="Footer">
    <w:name w:val="footer"/>
    <w:basedOn w:val="Normal"/>
    <w:link w:val="FooterChar"/>
    <w:uiPriority w:val="99"/>
    <w:rsid w:val="006E1A6A"/>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locked/>
    <w:rsid w:val="006E1A6A"/>
    <w:rPr>
      <w:rFonts w:ascii="Calibri" w:eastAsia="Times New Roman" w:hAnsi="Calibri" w:cs="Calibri"/>
      <w:sz w:val="24"/>
      <w:szCs w:val="24"/>
    </w:rPr>
  </w:style>
  <w:style w:type="paragraph" w:styleId="ListParagraph">
    <w:name w:val="List Paragraph"/>
    <w:basedOn w:val="Normal"/>
    <w:uiPriority w:val="99"/>
    <w:qFormat/>
    <w:rsid w:val="00225A54"/>
    <w:pPr>
      <w:ind w:left="720"/>
    </w:pPr>
  </w:style>
  <w:style w:type="paragraph" w:styleId="BodyTextIndent3">
    <w:name w:val="Body Text Indent 3"/>
    <w:basedOn w:val="Normal"/>
    <w:link w:val="BodyTextIndent3Char"/>
    <w:uiPriority w:val="99"/>
    <w:rsid w:val="009D61D9"/>
    <w:pPr>
      <w:spacing w:after="0" w:line="360" w:lineRule="auto"/>
      <w:ind w:left="420"/>
      <w:jc w:val="both"/>
    </w:pPr>
    <w:rPr>
      <w:rFonts w:ascii="Times New Roman" w:eastAsia="Times New Roman" w:hAnsi="Times New Roman" w:cs="Times New Roman"/>
      <w:sz w:val="28"/>
      <w:szCs w:val="28"/>
    </w:rPr>
  </w:style>
  <w:style w:type="character" w:customStyle="1" w:styleId="BodyTextIndent3Char">
    <w:name w:val="Body Text Indent 3 Char"/>
    <w:basedOn w:val="DefaultParagraphFont"/>
    <w:link w:val="BodyTextIndent3"/>
    <w:uiPriority w:val="99"/>
    <w:locked/>
    <w:rsid w:val="009D61D9"/>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57</TotalTime>
  <Pages>8</Pages>
  <Words>1418</Words>
  <Characters>8084</Characters>
  <Application>Microsoft Office Outlook</Application>
  <DocSecurity>0</DocSecurity>
  <Lines>0</Lines>
  <Paragraphs>0</Paragraphs>
  <ScaleCrop>false</ScaleCrop>
  <Company>Sony Electronics,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 Customer</dc:creator>
  <cp:keywords/>
  <dc:description/>
  <cp:lastModifiedBy>User</cp:lastModifiedBy>
  <cp:revision>28</cp:revision>
  <dcterms:created xsi:type="dcterms:W3CDTF">2015-06-22T08:02:00Z</dcterms:created>
  <dcterms:modified xsi:type="dcterms:W3CDTF">2015-11-02T04:04:00Z</dcterms:modified>
</cp:coreProperties>
</file>